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66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599"/>
        <w:gridCol w:w="1719"/>
        <w:gridCol w:w="5130"/>
        <w:gridCol w:w="5766"/>
      </w:tblGrid>
      <w:tr w:rsidR="009943C3" w:rsidRPr="00BA4B94" w:rsidTr="00723A93">
        <w:trPr>
          <w:trHeight w:val="711"/>
        </w:trPr>
        <w:tc>
          <w:tcPr>
            <w:tcW w:w="14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43C3" w:rsidRPr="001B69E5" w:rsidRDefault="009943C3" w:rsidP="000B4463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lang w:val="ro-RO"/>
              </w:rPr>
            </w:pPr>
            <w:r w:rsidRPr="001B69E5">
              <w:rPr>
                <w:b/>
                <w:color w:val="ED7D31" w:themeColor="accent2"/>
                <w:lang w:val="ro-RO"/>
              </w:rPr>
              <w:t>Nivelul pregătirii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43C3" w:rsidRPr="001B69E5" w:rsidRDefault="009943C3" w:rsidP="000B44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hd w:val="clear" w:color="auto" w:fill="FFFFFF"/>
                <w:lang w:val="ro-RO" w:eastAsia="ro-RO"/>
              </w:rPr>
            </w:pPr>
            <w:r w:rsidRPr="001B69E5">
              <w:rPr>
                <w:b/>
                <w:color w:val="ED7D31" w:themeColor="accent2"/>
                <w:lang w:val="ro-RO"/>
              </w:rPr>
              <w:t>Abordarea preponderentă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43C3" w:rsidRPr="001B69E5" w:rsidRDefault="009943C3" w:rsidP="000B44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hd w:val="clear" w:color="auto" w:fill="FFFFFF"/>
                <w:lang w:val="ro-RO" w:eastAsia="ro-RO"/>
              </w:rPr>
            </w:pPr>
            <w:r w:rsidRPr="001B69E5">
              <w:rPr>
                <w:b/>
                <w:color w:val="ED7D31" w:themeColor="accent2"/>
                <w:lang w:val="ro-RO"/>
              </w:rPr>
              <w:t>Scopul academic</w:t>
            </w:r>
          </w:p>
        </w:tc>
        <w:tc>
          <w:tcPr>
            <w:tcW w:w="5130" w:type="dxa"/>
            <w:vMerge w:val="restart"/>
            <w:shd w:val="clear" w:color="auto" w:fill="000000" w:themeFill="text1"/>
          </w:tcPr>
          <w:p w:rsidR="009943C3" w:rsidRDefault="009943C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593F">
              <w:rPr>
                <w:rFonts w:ascii="Helvetica" w:eastAsia="Times New Roman" w:hAnsi="Helvetica" w:cs="Helvetica"/>
                <w:b/>
                <w:bCs/>
                <w:noProof/>
                <w:color w:val="FFA300"/>
                <w:sz w:val="30"/>
                <w:szCs w:val="30"/>
              </w:rPr>
              <w:drawing>
                <wp:inline distT="0" distB="0" distL="0" distR="0" wp14:anchorId="16791B9C" wp14:editId="3F24FC53">
                  <wp:extent cx="2235835" cy="332740"/>
                  <wp:effectExtent l="0" t="0" r="0" b="0"/>
                  <wp:docPr id="11" name="Picture 11" descr="https://economie.ase.ro/wp-content/uploads/2020/11/footer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conomie.ase.ro/wp-content/uploads/2020/11/footer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B446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30020" cy="1430020"/>
                  <wp:effectExtent l="0" t="0" r="0" b="0"/>
                  <wp:docPr id="12" name="Picture 12" descr="Noaptea cercetătorilor 2021 – Noaptea CERCETĂTORI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oaptea cercetătorilor 2021 – Noaptea CERCETĂTORI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B4463" w:rsidRDefault="001B69E5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063021D4" wp14:editId="7F8E811A">
                  <wp:extent cx="2635076" cy="1053187"/>
                  <wp:effectExtent l="0" t="0" r="0" b="0"/>
                  <wp:docPr id="1" name="Picture 1" descr="https://economie.ase.ro/wp-content/uploads/2021/02/aseac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conomie.ase.ro/wp-content/uploads/2021/02/aseac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076" cy="105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463" w:rsidRPr="00BA4B94" w:rsidRDefault="000B446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9943C3" w:rsidRPr="00BA4B94" w:rsidRDefault="009943C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9943C3" w:rsidRDefault="009943C3" w:rsidP="000B4463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B4463" w:rsidRDefault="000B4463" w:rsidP="000B4463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B4463" w:rsidRDefault="000B4463" w:rsidP="000B4463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1B69E5" w:rsidRDefault="001B69E5" w:rsidP="000B4463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1B69E5" w:rsidRDefault="001B69E5" w:rsidP="000B4463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B4463" w:rsidRPr="001B69E5" w:rsidRDefault="001B69E5" w:rsidP="000B4463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o-RO"/>
              </w:rPr>
            </w:pPr>
            <w:hyperlink r:id="rId8" w:history="1">
              <w:r w:rsidRPr="001B69E5">
                <w:rPr>
                  <w:rStyle w:val="Hyperlink"/>
                  <w:rFonts w:ascii="Times New Roman" w:hAnsi="Times New Roman" w:cs="Times New Roman"/>
                  <w:b/>
                  <w:sz w:val="36"/>
                  <w:szCs w:val="36"/>
                  <w:lang w:val="ro-RO"/>
                </w:rPr>
                <w:t>www.economie.ase.ro</w:t>
              </w:r>
            </w:hyperlink>
          </w:p>
          <w:p w:rsidR="001B69E5" w:rsidRPr="000B4463" w:rsidRDefault="001B69E5" w:rsidP="000B4463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766" w:type="dxa"/>
            <w:vMerge w:val="restart"/>
          </w:tcPr>
          <w:p w:rsidR="009943C3" w:rsidRPr="00BA4B94" w:rsidRDefault="009943C3" w:rsidP="00E015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3FA95723" wp14:editId="5E80C217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52705</wp:posOffset>
                  </wp:positionV>
                  <wp:extent cx="3522345" cy="2036445"/>
                  <wp:effectExtent l="0" t="0" r="1905" b="1905"/>
                  <wp:wrapTight wrapText="bothSides">
                    <wp:wrapPolygon edited="0">
                      <wp:start x="0" y="0"/>
                      <wp:lineTo x="0" y="21418"/>
                      <wp:lineTo x="21495" y="21418"/>
                      <wp:lineTo x="21495" y="0"/>
                      <wp:lineTo x="0" y="0"/>
                    </wp:wrapPolygon>
                  </wp:wrapTight>
                  <wp:docPr id="5" name="Picture 5" descr="Noaptea Cercetătorilor Europeni 2021 la SN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aptea Cercetătorilor Europeni 2021 la SNS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34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shd w:val="clear" w:color="auto" w:fill="2D2B28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0"/>
            </w:tblGrid>
            <w:tr w:rsidR="009943C3" w:rsidRPr="00E53829" w:rsidTr="000B4463">
              <w:trPr>
                <w:trHeight w:val="1089"/>
                <w:tblCellSpacing w:w="0" w:type="dxa"/>
              </w:trPr>
              <w:tc>
                <w:tcPr>
                  <w:tcW w:w="5429" w:type="dxa"/>
                  <w:shd w:val="clear" w:color="auto" w:fill="2D2B28"/>
                  <w:tcMar>
                    <w:top w:w="4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43C3" w:rsidRPr="00E53829" w:rsidRDefault="009943C3" w:rsidP="00E53829">
                  <w:pPr>
                    <w:spacing w:after="0" w:line="468" w:lineRule="atLeast"/>
                    <w:ind w:left="-6"/>
                    <w:jc w:val="center"/>
                    <w:outlineLvl w:val="0"/>
                    <w:rPr>
                      <w:rFonts w:ascii="Helvetica" w:eastAsia="Times New Roman" w:hAnsi="Helvetica" w:cs="Helvetica"/>
                      <w:color w:val="555555"/>
                      <w:kern w:val="36"/>
                      <w:sz w:val="39"/>
                      <w:szCs w:val="39"/>
                      <w:lang w:val="ro-RO"/>
                    </w:rPr>
                  </w:pPr>
                  <w:r w:rsidRPr="00E5382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kern w:val="36"/>
                      <w:sz w:val="39"/>
                      <w:szCs w:val="39"/>
                      <w:lang w:val="ro-RO"/>
                    </w:rPr>
                    <w:t>Noaptea Cercetătorilor Europeni</w:t>
                  </w:r>
                </w:p>
              </w:tc>
            </w:tr>
            <w:tr w:rsidR="009943C3" w:rsidRPr="00E53829" w:rsidTr="006D0890">
              <w:trPr>
                <w:trHeight w:val="300"/>
                <w:tblCellSpacing w:w="0" w:type="dxa"/>
              </w:trPr>
              <w:tc>
                <w:tcPr>
                  <w:tcW w:w="5550" w:type="dxa"/>
                  <w:shd w:val="clear" w:color="auto" w:fill="2D2B28"/>
                  <w:tcMar>
                    <w:top w:w="150" w:type="dxa"/>
                    <w:left w:w="450" w:type="dxa"/>
                    <w:bottom w:w="750" w:type="dxa"/>
                    <w:right w:w="450" w:type="dxa"/>
                  </w:tcMar>
                  <w:vAlign w:val="center"/>
                  <w:hideMark/>
                </w:tcPr>
                <w:p w:rsidR="009943C3" w:rsidRPr="00E53829" w:rsidRDefault="009943C3" w:rsidP="00E53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55555"/>
                      <w:sz w:val="21"/>
                      <w:szCs w:val="21"/>
                      <w:lang w:val="ro-RO"/>
                    </w:rPr>
                  </w:pPr>
                  <w:r w:rsidRPr="00E5382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36"/>
                      <w:szCs w:val="36"/>
                      <w:lang w:val="ro-RO"/>
                    </w:rPr>
                    <w:t>Casa Oamenilor de Știință</w:t>
                  </w:r>
                </w:p>
                <w:p w:rsidR="009943C3" w:rsidRDefault="009943C3" w:rsidP="00E53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A300"/>
                      <w:sz w:val="30"/>
                      <w:szCs w:val="30"/>
                      <w:lang w:val="ro-RO"/>
                    </w:rPr>
                  </w:pPr>
                </w:p>
                <w:p w:rsidR="009943C3" w:rsidRDefault="009943C3" w:rsidP="00E53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A300"/>
                      <w:sz w:val="30"/>
                      <w:szCs w:val="30"/>
                      <w:lang w:val="ro-RO"/>
                    </w:rPr>
                  </w:pPr>
                </w:p>
                <w:p w:rsidR="009943C3" w:rsidRPr="00E53829" w:rsidRDefault="009943C3" w:rsidP="00E53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55555"/>
                      <w:sz w:val="21"/>
                      <w:szCs w:val="21"/>
                      <w:lang w:val="ro-RO"/>
                    </w:rPr>
                  </w:pPr>
                  <w:r w:rsidRPr="00E53829">
                    <w:rPr>
                      <w:rFonts w:ascii="Helvetica" w:eastAsia="Times New Roman" w:hAnsi="Helvetica" w:cs="Helvetica"/>
                      <w:b/>
                      <w:bCs/>
                      <w:color w:val="FFA300"/>
                      <w:sz w:val="30"/>
                      <w:szCs w:val="30"/>
                      <w:lang w:val="ro-RO"/>
                    </w:rPr>
                    <w:t>24 septembrie 2021</w:t>
                  </w:r>
                </w:p>
                <w:p w:rsidR="009943C3" w:rsidRDefault="009943C3" w:rsidP="00E53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A300"/>
                      <w:sz w:val="30"/>
                      <w:szCs w:val="30"/>
                      <w:lang w:val="ro-RO"/>
                    </w:rPr>
                  </w:pPr>
                  <w:r w:rsidRPr="00E53829">
                    <w:rPr>
                      <w:rFonts w:ascii="Helvetica" w:eastAsia="Times New Roman" w:hAnsi="Helvetica" w:cs="Helvetica"/>
                      <w:b/>
                      <w:bCs/>
                      <w:color w:val="FFA300"/>
                      <w:sz w:val="30"/>
                      <w:szCs w:val="30"/>
                      <w:lang w:val="ro-RO"/>
                    </w:rPr>
                    <w:t>17:00 - 20:00</w:t>
                  </w:r>
                </w:p>
                <w:p w:rsidR="009943C3" w:rsidRDefault="009943C3" w:rsidP="00E53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A300"/>
                      <w:sz w:val="30"/>
                      <w:szCs w:val="30"/>
                      <w:lang w:val="ro-RO"/>
                    </w:rPr>
                  </w:pPr>
                </w:p>
                <w:p w:rsidR="009943C3" w:rsidRDefault="001B69E5" w:rsidP="00E53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A300"/>
                      <w:sz w:val="30"/>
                      <w:szCs w:val="30"/>
                      <w:lang w:val="ro-RO"/>
                    </w:rPr>
                  </w:pPr>
                  <w:r w:rsidRPr="001D593F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FFA300"/>
                      <w:sz w:val="30"/>
                      <w:szCs w:val="30"/>
                    </w:rPr>
                    <w:drawing>
                      <wp:inline distT="0" distB="0" distL="0" distR="0" wp14:anchorId="3126EE1D" wp14:editId="3D898D53">
                        <wp:extent cx="3095625" cy="476250"/>
                        <wp:effectExtent l="0" t="0" r="0" b="0"/>
                        <wp:docPr id="7" name="Picture 7" descr="https://economie.ase.ro/wp-content/uploads/2020/11/footer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conomie.ase.ro/wp-content/uploads/2020/11/footer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43C3" w:rsidRDefault="009943C3" w:rsidP="00E53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A300"/>
                      <w:sz w:val="30"/>
                      <w:szCs w:val="30"/>
                      <w:lang w:val="ro-RO"/>
                    </w:rPr>
                  </w:pPr>
                </w:p>
                <w:p w:rsidR="009943C3" w:rsidRDefault="009943C3" w:rsidP="00E53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A300"/>
                      <w:sz w:val="30"/>
                      <w:szCs w:val="30"/>
                      <w:lang w:val="ro-RO"/>
                    </w:rPr>
                  </w:pPr>
                </w:p>
                <w:p w:rsidR="009943C3" w:rsidRPr="00E53829" w:rsidRDefault="001B69E5" w:rsidP="00E5382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55555"/>
                      <w:sz w:val="21"/>
                      <w:szCs w:val="21"/>
                      <w:lang w:val="ro-R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1D0EFC" wp14:editId="56D4B808">
                        <wp:extent cx="2433955" cy="843215"/>
                        <wp:effectExtent l="0" t="0" r="0" b="0"/>
                        <wp:docPr id="9" name="Picture 9" descr="https://economie.ase.ro/wp-content/uploads/2021/02/aseac-4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conomie.ase.ro/wp-content/uploads/2021/02/aseac-4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7635" cy="8548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43C3" w:rsidRPr="00BA4B94" w:rsidRDefault="009943C3" w:rsidP="00224D83">
            <w:pPr>
              <w:ind w:left="-187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943C3" w:rsidRPr="00BA4B94" w:rsidTr="00723A93">
        <w:trPr>
          <w:trHeight w:val="1980"/>
        </w:trPr>
        <w:tc>
          <w:tcPr>
            <w:tcW w:w="1452" w:type="dxa"/>
            <w:shd w:val="clear" w:color="auto" w:fill="000000" w:themeFill="text1"/>
          </w:tcPr>
          <w:p w:rsidR="009943C3" w:rsidRPr="001B69E5" w:rsidRDefault="009943C3" w:rsidP="0034137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lang w:val="ro-RO"/>
              </w:rPr>
              <w:t>Licență</w:t>
            </w:r>
          </w:p>
        </w:tc>
        <w:tc>
          <w:tcPr>
            <w:tcW w:w="1599" w:type="dxa"/>
            <w:shd w:val="clear" w:color="auto" w:fill="000000" w:themeFill="text1"/>
          </w:tcPr>
          <w:p w:rsidR="009943C3" w:rsidRPr="001B69E5" w:rsidRDefault="009943C3" w:rsidP="009943C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lang w:val="ro-RO"/>
              </w:rPr>
              <w:t xml:space="preserve">Reproductivă (80% din lucrare va reprezenta documentare și 20% inovare) </w:t>
            </w:r>
          </w:p>
        </w:tc>
        <w:tc>
          <w:tcPr>
            <w:tcW w:w="1719" w:type="dxa"/>
            <w:shd w:val="clear" w:color="auto" w:fill="000000" w:themeFill="text1"/>
          </w:tcPr>
          <w:p w:rsidR="009943C3" w:rsidRPr="001B69E5" w:rsidRDefault="009943C3" w:rsidP="0034137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lang w:val="ro-RO"/>
              </w:rPr>
              <w:t>Corectitudinea informațiilor prezentate (cu unele elemente de analiză)</w:t>
            </w:r>
          </w:p>
        </w:tc>
        <w:tc>
          <w:tcPr>
            <w:tcW w:w="5130" w:type="dxa"/>
            <w:vMerge/>
            <w:shd w:val="clear" w:color="auto" w:fill="000000" w:themeFill="text1"/>
          </w:tcPr>
          <w:p w:rsidR="009943C3" w:rsidRPr="00BA4B94" w:rsidRDefault="009943C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766" w:type="dxa"/>
            <w:vMerge/>
          </w:tcPr>
          <w:p w:rsidR="009943C3" w:rsidRDefault="009943C3" w:rsidP="00E015BE">
            <w:pPr>
              <w:jc w:val="right"/>
              <w:rPr>
                <w:noProof/>
              </w:rPr>
            </w:pPr>
          </w:p>
        </w:tc>
      </w:tr>
      <w:tr w:rsidR="009943C3" w:rsidRPr="00BA4B94" w:rsidTr="00723A93">
        <w:trPr>
          <w:trHeight w:val="2259"/>
        </w:trPr>
        <w:tc>
          <w:tcPr>
            <w:tcW w:w="1452" w:type="dxa"/>
            <w:shd w:val="clear" w:color="auto" w:fill="000000" w:themeFill="text1"/>
          </w:tcPr>
          <w:p w:rsidR="009943C3" w:rsidRPr="001B69E5" w:rsidRDefault="009943C3" w:rsidP="0034137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lang w:val="ro-RO"/>
              </w:rPr>
              <w:t>Master</w:t>
            </w:r>
          </w:p>
        </w:tc>
        <w:tc>
          <w:tcPr>
            <w:tcW w:w="1599" w:type="dxa"/>
            <w:shd w:val="clear" w:color="auto" w:fill="000000" w:themeFill="text1"/>
          </w:tcPr>
          <w:p w:rsidR="009943C3" w:rsidRPr="001B69E5" w:rsidRDefault="009943C3" w:rsidP="0034137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lang w:val="ro-RO"/>
              </w:rPr>
              <w:t>Analitică (60% din lucrare va reprezenta documentare și 40% inovare)</w:t>
            </w:r>
          </w:p>
        </w:tc>
        <w:tc>
          <w:tcPr>
            <w:tcW w:w="1719" w:type="dxa"/>
            <w:shd w:val="clear" w:color="auto" w:fill="000000" w:themeFill="text1"/>
          </w:tcPr>
          <w:p w:rsidR="009943C3" w:rsidRPr="001B69E5" w:rsidRDefault="009943C3" w:rsidP="0034137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lang w:val="ro-RO"/>
              </w:rPr>
              <w:t>„Originalitate simplă”, care poate să includă reformularea materialului sau prezentarea informațiilor într-o altă modalitate</w:t>
            </w:r>
          </w:p>
        </w:tc>
        <w:tc>
          <w:tcPr>
            <w:tcW w:w="5130" w:type="dxa"/>
            <w:vMerge/>
            <w:shd w:val="clear" w:color="auto" w:fill="000000" w:themeFill="text1"/>
          </w:tcPr>
          <w:p w:rsidR="009943C3" w:rsidRPr="00BA4B94" w:rsidRDefault="009943C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766" w:type="dxa"/>
            <w:vMerge/>
          </w:tcPr>
          <w:p w:rsidR="009943C3" w:rsidRDefault="009943C3" w:rsidP="00E015BE">
            <w:pPr>
              <w:jc w:val="right"/>
              <w:rPr>
                <w:noProof/>
              </w:rPr>
            </w:pPr>
          </w:p>
        </w:tc>
      </w:tr>
      <w:tr w:rsidR="009943C3" w:rsidRPr="00BA4B94" w:rsidTr="00723A93">
        <w:trPr>
          <w:trHeight w:val="1961"/>
        </w:trPr>
        <w:tc>
          <w:tcPr>
            <w:tcW w:w="1452" w:type="dxa"/>
            <w:shd w:val="clear" w:color="auto" w:fill="000000" w:themeFill="text1"/>
          </w:tcPr>
          <w:p w:rsidR="009943C3" w:rsidRPr="001B69E5" w:rsidRDefault="009943C3" w:rsidP="0034137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lang w:val="ro-RO"/>
              </w:rPr>
              <w:t>Doctorat</w:t>
            </w:r>
          </w:p>
        </w:tc>
        <w:tc>
          <w:tcPr>
            <w:tcW w:w="1599" w:type="dxa"/>
            <w:shd w:val="clear" w:color="auto" w:fill="000000" w:themeFill="text1"/>
          </w:tcPr>
          <w:p w:rsidR="009943C3" w:rsidRPr="001B69E5" w:rsidRDefault="009943C3" w:rsidP="0034137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lang w:val="ro-RO"/>
              </w:rPr>
              <w:t>Speculativă (40% din lucrare va reprezenta documentare și 60% inovare)</w:t>
            </w:r>
          </w:p>
        </w:tc>
        <w:tc>
          <w:tcPr>
            <w:tcW w:w="1719" w:type="dxa"/>
            <w:shd w:val="clear" w:color="auto" w:fill="000000" w:themeFill="text1"/>
          </w:tcPr>
          <w:p w:rsidR="009943C3" w:rsidRPr="001B69E5" w:rsidRDefault="009943C3" w:rsidP="0034137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lang w:val="ro-RO"/>
              </w:rPr>
              <w:t>„Originalitate creativă”: abordare inedită/cunoștințe noi; progresul cunoașterii.</w:t>
            </w:r>
          </w:p>
        </w:tc>
        <w:tc>
          <w:tcPr>
            <w:tcW w:w="5130" w:type="dxa"/>
            <w:vMerge/>
            <w:shd w:val="clear" w:color="auto" w:fill="000000" w:themeFill="text1"/>
          </w:tcPr>
          <w:p w:rsidR="009943C3" w:rsidRPr="00BA4B94" w:rsidRDefault="009943C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766" w:type="dxa"/>
            <w:vMerge/>
          </w:tcPr>
          <w:p w:rsidR="009943C3" w:rsidRDefault="009943C3" w:rsidP="00E015BE">
            <w:pPr>
              <w:jc w:val="right"/>
              <w:rPr>
                <w:noProof/>
              </w:rPr>
            </w:pPr>
          </w:p>
        </w:tc>
      </w:tr>
      <w:tr w:rsidR="009943C3" w:rsidRPr="00BA4B94" w:rsidTr="00723A93">
        <w:trPr>
          <w:trHeight w:val="4158"/>
        </w:trPr>
        <w:tc>
          <w:tcPr>
            <w:tcW w:w="1452" w:type="dxa"/>
            <w:shd w:val="clear" w:color="auto" w:fill="000000" w:themeFill="text1"/>
          </w:tcPr>
          <w:p w:rsidR="009943C3" w:rsidRPr="001B69E5" w:rsidRDefault="009943C3" w:rsidP="0034137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lang w:val="ro-RO"/>
              </w:rPr>
              <w:t>Postuniversi</w:t>
            </w:r>
            <w:r w:rsidR="000B4463" w:rsidRPr="001B69E5">
              <w:rPr>
                <w:b/>
                <w:lang w:val="ro-RO"/>
              </w:rPr>
              <w:t>-</w:t>
            </w:r>
            <w:r w:rsidRPr="001B69E5">
              <w:rPr>
                <w:b/>
                <w:lang w:val="ro-RO"/>
              </w:rPr>
              <w:t>tară</w:t>
            </w:r>
          </w:p>
        </w:tc>
        <w:tc>
          <w:tcPr>
            <w:tcW w:w="1599" w:type="dxa"/>
            <w:shd w:val="clear" w:color="auto" w:fill="000000" w:themeFill="text1"/>
          </w:tcPr>
          <w:p w:rsidR="009943C3" w:rsidRPr="001B69E5" w:rsidRDefault="009943C3" w:rsidP="0034137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color w:val="FFFFFF" w:themeColor="background1"/>
                <w:lang w:val="ro-RO"/>
              </w:rPr>
              <w:t>Aplicată (20% din lucrare va reprezenta documentare și 80% dimensiune aplicativă</w:t>
            </w:r>
            <w:r w:rsidRPr="001B69E5">
              <w:rPr>
                <w:b/>
                <w:lang w:val="ro-RO"/>
              </w:rPr>
              <w:t>)</w:t>
            </w:r>
          </w:p>
        </w:tc>
        <w:tc>
          <w:tcPr>
            <w:tcW w:w="1719" w:type="dxa"/>
            <w:shd w:val="clear" w:color="auto" w:fill="000000" w:themeFill="text1"/>
          </w:tcPr>
          <w:p w:rsidR="009943C3" w:rsidRPr="001B69E5" w:rsidRDefault="009943C3" w:rsidP="0034137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B69E5">
              <w:rPr>
                <w:b/>
                <w:lang w:val="ro-RO"/>
              </w:rPr>
              <w:t>Creșterea gradului de autonomie în abordarea unor tematici specifice preponderent domeniului profesional.</w:t>
            </w:r>
          </w:p>
        </w:tc>
        <w:tc>
          <w:tcPr>
            <w:tcW w:w="5130" w:type="dxa"/>
            <w:vMerge/>
            <w:shd w:val="clear" w:color="auto" w:fill="000000" w:themeFill="text1"/>
          </w:tcPr>
          <w:p w:rsidR="009943C3" w:rsidRPr="00BA4B94" w:rsidRDefault="009943C3" w:rsidP="00341372">
            <w:pPr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766" w:type="dxa"/>
            <w:vMerge/>
          </w:tcPr>
          <w:p w:rsidR="009943C3" w:rsidRDefault="009943C3" w:rsidP="00E015BE">
            <w:pPr>
              <w:jc w:val="right"/>
              <w:rPr>
                <w:noProof/>
              </w:rPr>
            </w:pPr>
          </w:p>
        </w:tc>
      </w:tr>
      <w:tr w:rsidR="00A90DE2" w:rsidRPr="00BA4B94" w:rsidTr="00723A93">
        <w:trPr>
          <w:trHeight w:val="2403"/>
        </w:trPr>
        <w:tc>
          <w:tcPr>
            <w:tcW w:w="4770" w:type="dxa"/>
            <w:gridSpan w:val="3"/>
          </w:tcPr>
          <w:tbl>
            <w:tblPr>
              <w:tblStyle w:val="TableGrid"/>
              <w:tblW w:w="4660" w:type="dxa"/>
              <w:tblLayout w:type="fixed"/>
              <w:tblLook w:val="04A0" w:firstRow="1" w:lastRow="0" w:firstColumn="1" w:lastColumn="0" w:noHBand="0" w:noVBand="1"/>
            </w:tblPr>
            <w:tblGrid>
              <w:gridCol w:w="4660"/>
            </w:tblGrid>
            <w:tr w:rsidR="00A90DE2" w:rsidRPr="00723A93" w:rsidTr="00723A93">
              <w:tc>
                <w:tcPr>
                  <w:tcW w:w="4660" w:type="dxa"/>
                  <w:shd w:val="clear" w:color="auto" w:fill="000000" w:themeFill="text1"/>
                </w:tcPr>
                <w:p w:rsidR="00A90DE2" w:rsidRDefault="00A90DE2" w:rsidP="00A90DE2">
                  <w:pPr>
                    <w:pStyle w:val="ListParagraph"/>
                    <w:spacing w:line="276" w:lineRule="auto"/>
                    <w:ind w:left="-29" w:right="-75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lastRenderedPageBreak/>
                    <w:t>Noaptea Cercetătorilor Europeni este un eveniment care se organizează în fiecare an, începând din 2005. Este fondat de Comisia Europeană și se înscrie în seria evenimentelor Marie Curie propunandu-și să arate publicului larg ce înseamnă să fii cercetător și cât de interesantă poate fi munca de cercetare.</w:t>
                  </w:r>
                </w:p>
                <w:p w:rsidR="001A243C" w:rsidRPr="00723A93" w:rsidRDefault="001A243C" w:rsidP="00A90DE2">
                  <w:pPr>
                    <w:pStyle w:val="ListParagraph"/>
                    <w:spacing w:line="276" w:lineRule="auto"/>
                    <w:ind w:left="-29" w:right="-75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</w:p>
              </w:tc>
            </w:tr>
            <w:tr w:rsidR="001D593F" w:rsidRPr="00723A93" w:rsidTr="00723A93">
              <w:tc>
                <w:tcPr>
                  <w:tcW w:w="4660" w:type="dxa"/>
                  <w:shd w:val="clear" w:color="auto" w:fill="ED6731"/>
                </w:tcPr>
                <w:p w:rsidR="001D593F" w:rsidRPr="00723A93" w:rsidRDefault="003528A8" w:rsidP="001A243C">
                  <w:pPr>
                    <w:pStyle w:val="ListParagraph"/>
                    <w:spacing w:line="360" w:lineRule="auto"/>
                    <w:ind w:left="-29"/>
                    <w:jc w:val="center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>ACADEMIA DE STUDII ECONOMICE</w:t>
                  </w:r>
                  <w:r w:rsidR="00A90DE2"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 din București </w:t>
                  </w:r>
                  <w:r w:rsidR="001D593F"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>particip</w:t>
                  </w:r>
                  <w:r w:rsidR="00A90DE2"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>ă</w:t>
                  </w:r>
                  <w:r w:rsidR="001D593F"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în calitate de partener Ia organizarea evenimentului din ace</w:t>
                  </w:r>
                  <w:r w:rsidR="00A90DE2"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>st an.</w:t>
                  </w:r>
                </w:p>
              </w:tc>
            </w:tr>
            <w:tr w:rsidR="001D593F" w:rsidRPr="00723A93" w:rsidTr="00723A93">
              <w:trPr>
                <w:trHeight w:val="6038"/>
              </w:trPr>
              <w:tc>
                <w:tcPr>
                  <w:tcW w:w="4660" w:type="dxa"/>
                  <w:shd w:val="clear" w:color="auto" w:fill="000000" w:themeFill="text1"/>
                </w:tcPr>
                <w:p w:rsidR="001A243C" w:rsidRDefault="001A243C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</w:p>
                <w:p w:rsidR="001D593F" w:rsidRPr="00723A93" w:rsidRDefault="00A90DE2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În cadrul evenimentului, Facultatea de Economie Teoretică si Aplicată organizează atelierul: </w:t>
                  </w:r>
                  <w:r w:rsidR="001D593F" w:rsidRPr="00723A93">
                    <w:rPr>
                      <w:rFonts w:ascii="Helvetica" w:eastAsia="Times New Roman" w:hAnsi="Helvetica" w:cs="Helvetica"/>
                      <w:b/>
                      <w:i/>
                      <w:sz w:val="26"/>
                      <w:szCs w:val="26"/>
                      <w:lang w:val="ro-RO" w:eastAsia="ro-RO"/>
                    </w:rPr>
                    <w:t>Standarde de cercetare și publicare științifică pentru masteranzii din domeniul Economie</w:t>
                  </w:r>
                  <w:r w:rsidR="001D593F"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   </w:t>
                  </w:r>
                </w:p>
                <w:p w:rsidR="001B69E5" w:rsidRDefault="001B69E5" w:rsidP="00A90DE2">
                  <w:pPr>
                    <w:pStyle w:val="ListParagraph"/>
                    <w:spacing w:line="276" w:lineRule="auto"/>
                    <w:ind w:left="0" w:right="-75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</w:p>
                <w:p w:rsidR="001A243C" w:rsidRDefault="001A243C" w:rsidP="00A90DE2">
                  <w:pPr>
                    <w:pStyle w:val="ListParagraph"/>
                    <w:spacing w:line="276" w:lineRule="auto"/>
                    <w:ind w:left="0" w:right="-75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</w:p>
                <w:p w:rsidR="001A243C" w:rsidRPr="00723A93" w:rsidRDefault="001A243C" w:rsidP="00A90DE2">
                  <w:pPr>
                    <w:pStyle w:val="ListParagraph"/>
                    <w:spacing w:line="276" w:lineRule="auto"/>
                    <w:ind w:left="0" w:right="-75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</w:p>
                <w:p w:rsidR="001B69E5" w:rsidRPr="00723A93" w:rsidRDefault="001B69E5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FFA300"/>
                      <w:sz w:val="26"/>
                      <w:szCs w:val="26"/>
                    </w:rPr>
                    <w:drawing>
                      <wp:inline distT="0" distB="0" distL="0" distR="0" wp14:anchorId="35F9EFD7" wp14:editId="5072D595">
                        <wp:extent cx="2819400" cy="476250"/>
                        <wp:effectExtent l="0" t="0" r="0" b="0"/>
                        <wp:docPr id="4" name="Picture 4" descr="https://economie.ase.ro/wp-content/uploads/2020/11/footer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conomie.ase.ro/wp-content/uploads/2020/11/footer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593F" w:rsidRPr="001D593F" w:rsidRDefault="001D593F" w:rsidP="001D593F">
            <w:pPr>
              <w:pStyle w:val="ListParagraph"/>
              <w:shd w:val="clear" w:color="auto" w:fill="FFFFFF"/>
              <w:ind w:left="360" w:right="-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5130" w:type="dxa"/>
          </w:tcPr>
          <w:tbl>
            <w:tblPr>
              <w:tblStyle w:val="TableGrid"/>
              <w:tblW w:w="5020" w:type="dxa"/>
              <w:tblLayout w:type="fixed"/>
              <w:tblLook w:val="04A0" w:firstRow="1" w:lastRow="0" w:firstColumn="1" w:lastColumn="0" w:noHBand="0" w:noVBand="1"/>
            </w:tblPr>
            <w:tblGrid>
              <w:gridCol w:w="5020"/>
            </w:tblGrid>
            <w:tr w:rsidR="00CE667B" w:rsidTr="00723A93">
              <w:trPr>
                <w:trHeight w:val="11770"/>
              </w:trPr>
              <w:tc>
                <w:tcPr>
                  <w:tcW w:w="5020" w:type="dxa"/>
                  <w:shd w:val="clear" w:color="auto" w:fill="ED6731"/>
                </w:tcPr>
                <w:p w:rsidR="00CE667B" w:rsidRDefault="00CE667B" w:rsidP="00723A93">
                  <w:pPr>
                    <w:pStyle w:val="ListParagraph"/>
                    <w:tabs>
                      <w:tab w:val="left" w:pos="4170"/>
                    </w:tabs>
                    <w:spacing w:line="360" w:lineRule="auto"/>
                    <w:ind w:left="0" w:right="76"/>
                    <w:jc w:val="both"/>
                    <w:rPr>
                      <w:rFonts w:ascii="Helvetica" w:hAnsi="Helvetica" w:cs="Helvetica"/>
                      <w:sz w:val="28"/>
                      <w:szCs w:val="28"/>
                      <w:lang w:val="ro-RO"/>
                    </w:rPr>
                  </w:pPr>
                  <w:r w:rsidRPr="00CE667B">
                    <w:rPr>
                      <w:rFonts w:ascii="Helvetica" w:hAnsi="Helvetica" w:cs="Helvetica"/>
                      <w:sz w:val="28"/>
                      <w:szCs w:val="28"/>
                      <w:lang w:val="ro-RO"/>
                    </w:rPr>
                    <w:t>Demersul științific trebuie să demonstreze cunoaşterea ştiinţifică a domeniului vizat, să conţină elemente de originalitate în dezvoltarea sau soluţionarea temei de cercetare, precum şi modalităţi de validare ştiinţifică a acestora, la nivelul de complexitate și cu gradul de autonomie specifice ciclului educațional. Finalitatea demersului științific este reprezentată de o lucrare supusă validării rezultatelor cercetării științifice întreprinse și care se elaborează conform cerinţelor stabilite de către un coordonator sau îndrumător, în funcție de specificul acesteia.</w:t>
                  </w:r>
                </w:p>
                <w:p w:rsidR="001B69E5" w:rsidRDefault="001B69E5" w:rsidP="001B69E5">
                  <w:pPr>
                    <w:pStyle w:val="ListParagraph"/>
                    <w:tabs>
                      <w:tab w:val="left" w:pos="4170"/>
                    </w:tabs>
                    <w:spacing w:line="360" w:lineRule="auto"/>
                    <w:ind w:left="0" w:right="271"/>
                    <w:jc w:val="both"/>
                    <w:rPr>
                      <w:rFonts w:ascii="Helvetica" w:hAnsi="Helvetica" w:cs="Helvetica"/>
                      <w:sz w:val="28"/>
                      <w:szCs w:val="28"/>
                      <w:lang w:val="ro-RO"/>
                    </w:rPr>
                  </w:pPr>
                </w:p>
                <w:p w:rsidR="001B69E5" w:rsidRPr="00CE667B" w:rsidRDefault="001B69E5" w:rsidP="001B69E5">
                  <w:pPr>
                    <w:pStyle w:val="ListParagraph"/>
                    <w:tabs>
                      <w:tab w:val="left" w:pos="4170"/>
                    </w:tabs>
                    <w:spacing w:line="360" w:lineRule="auto"/>
                    <w:ind w:left="0" w:right="271"/>
                    <w:jc w:val="both"/>
                    <w:rPr>
                      <w:rFonts w:ascii="Helvetica" w:hAnsi="Helvetica" w:cs="Helvetica"/>
                      <w:sz w:val="28"/>
                      <w:szCs w:val="28"/>
                      <w:lang w:val="ro-R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5EB6C47" wp14:editId="23A5B0DE">
                        <wp:extent cx="2433955" cy="843215"/>
                        <wp:effectExtent l="0" t="0" r="0" b="0"/>
                        <wp:docPr id="2" name="Picture 2" descr="https://economie.ase.ro/wp-content/uploads/2021/02/aseac-4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conomie.ase.ro/wp-content/uploads/2021/02/aseac-4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7635" cy="8548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71" w:rsidRPr="00BA4B94" w:rsidRDefault="00EB2971" w:rsidP="00CE667B">
            <w:pPr>
              <w:pStyle w:val="ListParagraph"/>
              <w:spacing w:line="276" w:lineRule="auto"/>
              <w:ind w:left="13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766" w:type="dxa"/>
          </w:tcPr>
          <w:tbl>
            <w:tblPr>
              <w:tblStyle w:val="TableGrid"/>
              <w:tblW w:w="5122" w:type="dxa"/>
              <w:tblInd w:w="168" w:type="dxa"/>
              <w:tblLayout w:type="fixed"/>
              <w:tblLook w:val="04A0" w:firstRow="1" w:lastRow="0" w:firstColumn="1" w:lastColumn="0" w:noHBand="0" w:noVBand="1"/>
            </w:tblPr>
            <w:tblGrid>
              <w:gridCol w:w="5122"/>
            </w:tblGrid>
            <w:tr w:rsidR="00CE667B" w:rsidRPr="00723A93" w:rsidTr="00723A93">
              <w:tc>
                <w:tcPr>
                  <w:tcW w:w="5122" w:type="dxa"/>
                  <w:shd w:val="clear" w:color="auto" w:fill="000000" w:themeFill="text1"/>
                </w:tcPr>
                <w:p w:rsidR="00CE667B" w:rsidRPr="00723A93" w:rsidRDefault="00CE667B" w:rsidP="001B69E5">
                  <w:pPr>
                    <w:pStyle w:val="ListParagraph"/>
                    <w:spacing w:line="360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Ce înseamnă să fii original? </w:t>
                  </w:r>
                </w:p>
                <w:p w:rsidR="00CE667B" w:rsidRPr="00723A93" w:rsidRDefault="00CE667B" w:rsidP="001B69E5">
                  <w:pPr>
                    <w:pStyle w:val="ListParagraph"/>
                    <w:spacing w:line="360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Există diverse moduri de a fi original în domeniul cercetării științifice: </w:t>
                  </w:r>
                </w:p>
              </w:tc>
            </w:tr>
            <w:tr w:rsidR="00CE667B" w:rsidRPr="00723A93" w:rsidTr="00723A93">
              <w:tc>
                <w:tcPr>
                  <w:tcW w:w="5122" w:type="dxa"/>
                  <w:shd w:val="clear" w:color="auto" w:fill="ED6731"/>
                </w:tcPr>
                <w:p w:rsidR="00CE667B" w:rsidRPr="00723A93" w:rsidRDefault="00CE667B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sym w:font="Symbol" w:char="F0B7"/>
                  </w: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a efectua cercetări empirice (de teren, concrete) pe teme care nu au mai fost abordate; </w:t>
                  </w:r>
                </w:p>
                <w:p w:rsidR="00CE667B" w:rsidRPr="00723A93" w:rsidRDefault="00CE667B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sym w:font="Symbol" w:char="F0B7"/>
                  </w: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a da o interpretarea nouă unor idei vechi; </w:t>
                  </w:r>
                </w:p>
                <w:p w:rsidR="00CE667B" w:rsidRPr="00723A93" w:rsidRDefault="00CE667B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sym w:font="Symbol" w:char="F0B7"/>
                  </w: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a aduce noi dovezi pentru problematicile deja cunoscute; </w:t>
                  </w:r>
                </w:p>
                <w:p w:rsidR="00CE667B" w:rsidRPr="00723A93" w:rsidRDefault="00CE667B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sym w:font="Symbol" w:char="F0B7"/>
                  </w: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a elabora sinteze noi; </w:t>
                  </w:r>
                </w:p>
              </w:tc>
            </w:tr>
            <w:tr w:rsidR="00CE667B" w:rsidRPr="00723A93" w:rsidTr="00723A93">
              <w:trPr>
                <w:trHeight w:val="7073"/>
              </w:trPr>
              <w:tc>
                <w:tcPr>
                  <w:tcW w:w="5122" w:type="dxa"/>
                  <w:shd w:val="clear" w:color="auto" w:fill="000000" w:themeFill="text1"/>
                </w:tcPr>
                <w:p w:rsidR="00CE667B" w:rsidRPr="00723A93" w:rsidRDefault="00CE667B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sym w:font="Symbol" w:char="F0B7"/>
                  </w: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a utiliza cunoștințele acumulate în studierea realităților socio</w:t>
                  </w:r>
                  <w:r w:rsidR="001A243C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>-</w:t>
                  </w: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culturale din alte țări; </w:t>
                  </w:r>
                </w:p>
                <w:p w:rsidR="00CE667B" w:rsidRPr="00723A93" w:rsidRDefault="00CE667B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sym w:font="Symbol" w:char="F0B7"/>
                  </w: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a experimenta metode și tehnici de cercetare în contexte socio</w:t>
                  </w:r>
                  <w:r w:rsidR="001A243C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>-</w:t>
                  </w:r>
                  <w:bookmarkStart w:id="0" w:name="_GoBack"/>
                  <w:bookmarkEnd w:id="0"/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culturale diferite; </w:t>
                  </w:r>
                </w:p>
                <w:p w:rsidR="00CE667B" w:rsidRPr="00723A93" w:rsidRDefault="00CE667B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sym w:font="Symbol" w:char="F0B7"/>
                  </w: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a realiza cercetări interdisciplinare; </w:t>
                  </w:r>
                </w:p>
                <w:p w:rsidR="00CE667B" w:rsidRPr="00723A93" w:rsidRDefault="00CE667B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sym w:font="Symbol" w:char="F0B7"/>
                  </w: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a privi dintr-o perspectivă teoretică diferită realitățile socioculturale;</w:t>
                  </w:r>
                </w:p>
                <w:p w:rsidR="00CE667B" w:rsidRPr="00723A93" w:rsidRDefault="00CE667B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sym w:font="Symbol" w:char="F0B7"/>
                  </w:r>
                  <w:r w:rsidRPr="00723A93"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  <w:t xml:space="preserve"> a prezenta cunoștințele dobândite într-o manieră care nu a mai fost încercată.</w:t>
                  </w:r>
                </w:p>
                <w:p w:rsidR="001B69E5" w:rsidRPr="00723A93" w:rsidRDefault="001B69E5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</w:p>
                <w:p w:rsidR="001B69E5" w:rsidRPr="00723A93" w:rsidRDefault="001B69E5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</w:p>
                <w:p w:rsidR="001B69E5" w:rsidRPr="00723A93" w:rsidRDefault="001B69E5" w:rsidP="001B69E5">
                  <w:pPr>
                    <w:pStyle w:val="ListParagraph"/>
                    <w:spacing w:line="276" w:lineRule="auto"/>
                    <w:ind w:left="0" w:right="76"/>
                    <w:jc w:val="both"/>
                    <w:rPr>
                      <w:rFonts w:ascii="Helvetica" w:eastAsia="Times New Roman" w:hAnsi="Helvetica" w:cs="Helvetica"/>
                      <w:b/>
                      <w:sz w:val="26"/>
                      <w:szCs w:val="26"/>
                      <w:lang w:val="ro-RO" w:eastAsia="ro-RO"/>
                    </w:rPr>
                  </w:pPr>
                  <w:r w:rsidRPr="00723A93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FFA300"/>
                      <w:sz w:val="26"/>
                      <w:szCs w:val="26"/>
                    </w:rPr>
                    <w:drawing>
                      <wp:inline distT="0" distB="0" distL="0" distR="0" wp14:anchorId="497E13CC" wp14:editId="04CA60E4">
                        <wp:extent cx="3095625" cy="476250"/>
                        <wp:effectExtent l="0" t="0" r="0" b="0"/>
                        <wp:docPr id="3" name="Picture 3" descr="https://economie.ase.ro/wp-content/uploads/2020/11/footer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conomie.ase.ro/wp-content/uploads/2020/11/footer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21C3" w:rsidRPr="00BA4B94" w:rsidRDefault="002F21C3" w:rsidP="00CE667B">
            <w:pPr>
              <w:pStyle w:val="ListParagraph"/>
              <w:shd w:val="clear" w:color="auto" w:fill="FFFFFF"/>
              <w:ind w:left="168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:rsidR="00D15C30" w:rsidRPr="00BA4B94" w:rsidRDefault="00D15C30" w:rsidP="00CD653C">
      <w:pPr>
        <w:rPr>
          <w:lang w:val="ro-RO"/>
        </w:rPr>
      </w:pPr>
    </w:p>
    <w:sectPr w:rsidR="00D15C30" w:rsidRPr="00BA4B94" w:rsidSect="00723A93">
      <w:pgSz w:w="15840" w:h="12240" w:orient="landscape"/>
      <w:pgMar w:top="45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931"/>
    <w:multiLevelType w:val="hybridMultilevel"/>
    <w:tmpl w:val="41BC2C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4D99"/>
    <w:multiLevelType w:val="hybridMultilevel"/>
    <w:tmpl w:val="3A008CEA"/>
    <w:lvl w:ilvl="0" w:tplc="A8FAFB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498E"/>
    <w:multiLevelType w:val="hybridMultilevel"/>
    <w:tmpl w:val="FC9C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2870"/>
    <w:multiLevelType w:val="hybridMultilevel"/>
    <w:tmpl w:val="FCD410A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70AA"/>
    <w:multiLevelType w:val="hybridMultilevel"/>
    <w:tmpl w:val="F07A2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0169F"/>
    <w:multiLevelType w:val="hybridMultilevel"/>
    <w:tmpl w:val="2E84FD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F7B67"/>
    <w:multiLevelType w:val="hybridMultilevel"/>
    <w:tmpl w:val="D828FFAE"/>
    <w:lvl w:ilvl="0" w:tplc="CFF0CAE0">
      <w:start w:val="33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E6528"/>
    <w:multiLevelType w:val="hybridMultilevel"/>
    <w:tmpl w:val="B06824E8"/>
    <w:lvl w:ilvl="0" w:tplc="FECA3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179D"/>
    <w:multiLevelType w:val="hybridMultilevel"/>
    <w:tmpl w:val="25E0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A50FA"/>
    <w:multiLevelType w:val="hybridMultilevel"/>
    <w:tmpl w:val="B2B8D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642A58"/>
    <w:multiLevelType w:val="hybridMultilevel"/>
    <w:tmpl w:val="450C5E3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E45DFE"/>
    <w:multiLevelType w:val="hybridMultilevel"/>
    <w:tmpl w:val="3CD8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621"/>
    <w:multiLevelType w:val="hybridMultilevel"/>
    <w:tmpl w:val="2B1A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D7C19"/>
    <w:multiLevelType w:val="hybridMultilevel"/>
    <w:tmpl w:val="61E4F24A"/>
    <w:lvl w:ilvl="0" w:tplc="FC22426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A0"/>
    <w:rsid w:val="0004174C"/>
    <w:rsid w:val="000602F0"/>
    <w:rsid w:val="00086B16"/>
    <w:rsid w:val="000B4463"/>
    <w:rsid w:val="000D02F5"/>
    <w:rsid w:val="000D3C8A"/>
    <w:rsid w:val="000F2B4B"/>
    <w:rsid w:val="00104487"/>
    <w:rsid w:val="00162E6C"/>
    <w:rsid w:val="00166498"/>
    <w:rsid w:val="001715FC"/>
    <w:rsid w:val="001A243C"/>
    <w:rsid w:val="001B25D7"/>
    <w:rsid w:val="001B69E5"/>
    <w:rsid w:val="001C6929"/>
    <w:rsid w:val="001D593F"/>
    <w:rsid w:val="00204279"/>
    <w:rsid w:val="00222B91"/>
    <w:rsid w:val="00224D83"/>
    <w:rsid w:val="00235529"/>
    <w:rsid w:val="00251513"/>
    <w:rsid w:val="00282826"/>
    <w:rsid w:val="002B3A5C"/>
    <w:rsid w:val="002F21C3"/>
    <w:rsid w:val="00314365"/>
    <w:rsid w:val="00333D93"/>
    <w:rsid w:val="00341372"/>
    <w:rsid w:val="003528A8"/>
    <w:rsid w:val="00353151"/>
    <w:rsid w:val="003F66A0"/>
    <w:rsid w:val="00427E7B"/>
    <w:rsid w:val="00433FCA"/>
    <w:rsid w:val="00472A0B"/>
    <w:rsid w:val="004855BE"/>
    <w:rsid w:val="00497EC1"/>
    <w:rsid w:val="004B4919"/>
    <w:rsid w:val="004E7E7A"/>
    <w:rsid w:val="00523A2A"/>
    <w:rsid w:val="00530A4B"/>
    <w:rsid w:val="00531069"/>
    <w:rsid w:val="0056259F"/>
    <w:rsid w:val="00583F39"/>
    <w:rsid w:val="00597C32"/>
    <w:rsid w:val="005C2C9C"/>
    <w:rsid w:val="00606C57"/>
    <w:rsid w:val="00675BB2"/>
    <w:rsid w:val="00695D4C"/>
    <w:rsid w:val="006A03D8"/>
    <w:rsid w:val="006A04A0"/>
    <w:rsid w:val="006A2543"/>
    <w:rsid w:val="006A359A"/>
    <w:rsid w:val="006A56F1"/>
    <w:rsid w:val="006D0890"/>
    <w:rsid w:val="0071559B"/>
    <w:rsid w:val="00723A93"/>
    <w:rsid w:val="0074327C"/>
    <w:rsid w:val="00762DE7"/>
    <w:rsid w:val="007714A6"/>
    <w:rsid w:val="007903F3"/>
    <w:rsid w:val="007B0482"/>
    <w:rsid w:val="007D05D1"/>
    <w:rsid w:val="007F71B7"/>
    <w:rsid w:val="007F7218"/>
    <w:rsid w:val="00817615"/>
    <w:rsid w:val="008741AB"/>
    <w:rsid w:val="00877FDE"/>
    <w:rsid w:val="008816AF"/>
    <w:rsid w:val="0088593D"/>
    <w:rsid w:val="008D0375"/>
    <w:rsid w:val="00933A54"/>
    <w:rsid w:val="009645B8"/>
    <w:rsid w:val="00970FD9"/>
    <w:rsid w:val="009727CC"/>
    <w:rsid w:val="00980FF4"/>
    <w:rsid w:val="0098480C"/>
    <w:rsid w:val="009905D0"/>
    <w:rsid w:val="009943C3"/>
    <w:rsid w:val="009C62DB"/>
    <w:rsid w:val="00A05314"/>
    <w:rsid w:val="00A5715A"/>
    <w:rsid w:val="00A90DE2"/>
    <w:rsid w:val="00B47BB7"/>
    <w:rsid w:val="00B5767B"/>
    <w:rsid w:val="00B6234D"/>
    <w:rsid w:val="00B84AB8"/>
    <w:rsid w:val="00BA4B94"/>
    <w:rsid w:val="00C20DB9"/>
    <w:rsid w:val="00C93164"/>
    <w:rsid w:val="00CA0028"/>
    <w:rsid w:val="00CD653C"/>
    <w:rsid w:val="00CE667B"/>
    <w:rsid w:val="00D03590"/>
    <w:rsid w:val="00D15C30"/>
    <w:rsid w:val="00D34C3B"/>
    <w:rsid w:val="00D46226"/>
    <w:rsid w:val="00D532DA"/>
    <w:rsid w:val="00DA02F6"/>
    <w:rsid w:val="00DB1880"/>
    <w:rsid w:val="00DB2A68"/>
    <w:rsid w:val="00DD2C4C"/>
    <w:rsid w:val="00DE3E26"/>
    <w:rsid w:val="00DF207F"/>
    <w:rsid w:val="00DF3C09"/>
    <w:rsid w:val="00E015BE"/>
    <w:rsid w:val="00E24208"/>
    <w:rsid w:val="00E509BF"/>
    <w:rsid w:val="00E53829"/>
    <w:rsid w:val="00E631FF"/>
    <w:rsid w:val="00E63FC9"/>
    <w:rsid w:val="00E7043D"/>
    <w:rsid w:val="00E94C98"/>
    <w:rsid w:val="00EB2971"/>
    <w:rsid w:val="00ED05ED"/>
    <w:rsid w:val="00ED6DF8"/>
    <w:rsid w:val="00EF19ED"/>
    <w:rsid w:val="00F15458"/>
    <w:rsid w:val="00F30FD1"/>
    <w:rsid w:val="00F51CE6"/>
    <w:rsid w:val="00F80FAC"/>
    <w:rsid w:val="00FC3B82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CF9E"/>
  <w15:docId w15:val="{D24033BC-D1F1-4239-A483-7793136D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5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e.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STANEF MIHAELA ROBERTA</cp:lastModifiedBy>
  <cp:revision>2</cp:revision>
  <cp:lastPrinted>2021-09-24T10:30:00Z</cp:lastPrinted>
  <dcterms:created xsi:type="dcterms:W3CDTF">2021-09-24T10:30:00Z</dcterms:created>
  <dcterms:modified xsi:type="dcterms:W3CDTF">2021-09-24T10:30:00Z</dcterms:modified>
</cp:coreProperties>
</file>