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B1EE" w14:textId="77777777" w:rsidR="000D3601" w:rsidRPr="00BC5C93" w:rsidRDefault="000D3601" w:rsidP="000D3601">
      <w:pPr>
        <w:autoSpaceDE w:val="0"/>
        <w:autoSpaceDN w:val="0"/>
        <w:adjustRightInd w:val="0"/>
        <w:jc w:val="both"/>
        <w:rPr>
          <w:rFonts w:ascii="Times New Roman" w:eastAsia="Times New Roman" w:hAnsi="Times New Roman" w:cs="Times New Roman"/>
          <w:szCs w:val="22"/>
          <w:lang w:eastAsia="en-US"/>
        </w:rPr>
      </w:pPr>
      <w:r w:rsidRPr="00BC5C93">
        <w:rPr>
          <w:rFonts w:ascii="Times New Roman" w:eastAsia="Times New Roman" w:hAnsi="Times New Roman" w:cs="Times New Roman"/>
          <w:b/>
          <w:bCs/>
          <w:szCs w:val="22"/>
          <w:lang w:eastAsia="en-US"/>
        </w:rPr>
        <w:t xml:space="preserve">FONDUL SOCIAL EUROPEAN </w:t>
      </w:r>
    </w:p>
    <w:p w14:paraId="610EEA40" w14:textId="77777777" w:rsidR="000D3601" w:rsidRPr="00BC5C93" w:rsidRDefault="000D3601" w:rsidP="000D3601">
      <w:pPr>
        <w:autoSpaceDE w:val="0"/>
        <w:autoSpaceDN w:val="0"/>
        <w:adjustRightInd w:val="0"/>
        <w:jc w:val="both"/>
        <w:rPr>
          <w:rFonts w:ascii="Times New Roman" w:eastAsia="Times New Roman" w:hAnsi="Times New Roman" w:cs="Times New Roman"/>
          <w:szCs w:val="22"/>
          <w:lang w:eastAsia="en-US"/>
        </w:rPr>
      </w:pPr>
      <w:r w:rsidRPr="00BC5C93">
        <w:rPr>
          <w:rFonts w:ascii="Times New Roman" w:eastAsia="Times New Roman" w:hAnsi="Times New Roman" w:cs="Times New Roman"/>
          <w:b/>
          <w:bCs/>
          <w:szCs w:val="22"/>
          <w:lang w:eastAsia="en-US"/>
        </w:rPr>
        <w:t xml:space="preserve">Programul Operațional Capital Uman </w:t>
      </w:r>
    </w:p>
    <w:p w14:paraId="143D7D95" w14:textId="77777777" w:rsidR="000D3601" w:rsidRPr="00BC5C93" w:rsidRDefault="000D3601" w:rsidP="000D3601">
      <w:pPr>
        <w:autoSpaceDE w:val="0"/>
        <w:autoSpaceDN w:val="0"/>
        <w:adjustRightInd w:val="0"/>
        <w:jc w:val="both"/>
        <w:rPr>
          <w:rFonts w:ascii="Times New Roman" w:eastAsia="Times New Roman" w:hAnsi="Times New Roman" w:cs="Times New Roman"/>
          <w:szCs w:val="22"/>
          <w:lang w:eastAsia="en-US"/>
        </w:rPr>
      </w:pPr>
      <w:r w:rsidRPr="00BC5C93">
        <w:rPr>
          <w:rFonts w:ascii="Times New Roman" w:eastAsia="Times New Roman" w:hAnsi="Times New Roman" w:cs="Times New Roman"/>
          <w:b/>
          <w:bCs/>
          <w:szCs w:val="22"/>
          <w:lang w:eastAsia="en-US"/>
        </w:rPr>
        <w:t>Axa prioritară 6</w:t>
      </w:r>
      <w:r w:rsidRPr="00BC5C93">
        <w:rPr>
          <w:rFonts w:ascii="Times New Roman" w:eastAsia="Times New Roman" w:hAnsi="Times New Roman" w:cs="Times New Roman"/>
          <w:szCs w:val="22"/>
          <w:lang w:eastAsia="en-US"/>
        </w:rPr>
        <w:t xml:space="preserve">: </w:t>
      </w:r>
      <w:r w:rsidRPr="00BC5C93">
        <w:rPr>
          <w:rFonts w:ascii="Times New Roman" w:eastAsia="Times New Roman" w:hAnsi="Times New Roman" w:cs="Times New Roman"/>
          <w:i/>
          <w:iCs/>
          <w:szCs w:val="22"/>
          <w:lang w:eastAsia="en-US"/>
        </w:rPr>
        <w:t>Educație și competențe</w:t>
      </w:r>
    </w:p>
    <w:p w14:paraId="160778ED" w14:textId="77777777" w:rsidR="000D3601" w:rsidRPr="00BC5C93" w:rsidRDefault="000D3601" w:rsidP="000D3601">
      <w:pPr>
        <w:autoSpaceDE w:val="0"/>
        <w:autoSpaceDN w:val="0"/>
        <w:adjustRightInd w:val="0"/>
        <w:jc w:val="both"/>
        <w:rPr>
          <w:rFonts w:ascii="Times New Roman" w:eastAsia="Times New Roman" w:hAnsi="Times New Roman" w:cs="Times New Roman"/>
          <w:szCs w:val="22"/>
          <w:lang w:eastAsia="en-US"/>
        </w:rPr>
      </w:pPr>
      <w:r w:rsidRPr="00BC5C93">
        <w:rPr>
          <w:rFonts w:ascii="Times New Roman" w:eastAsia="Times New Roman" w:hAnsi="Times New Roman" w:cs="Times New Roman"/>
          <w:b/>
          <w:bCs/>
          <w:szCs w:val="22"/>
          <w:lang w:eastAsia="en-US"/>
        </w:rPr>
        <w:t>Obiectivul specific 6.13</w:t>
      </w:r>
      <w:r w:rsidRPr="00BC5C93">
        <w:rPr>
          <w:rFonts w:ascii="Times New Roman" w:eastAsia="Times New Roman" w:hAnsi="Times New Roman" w:cs="Times New Roman"/>
          <w:szCs w:val="22"/>
          <w:lang w:eastAsia="en-US"/>
        </w:rPr>
        <w:t xml:space="preserve">: </w:t>
      </w:r>
      <w:r w:rsidRPr="00BC5C93">
        <w:rPr>
          <w:rFonts w:ascii="Times New Roman" w:eastAsia="Times New Roman" w:hAnsi="Times New Roman" w:cs="Times New Roman"/>
          <w:i/>
          <w:iCs/>
          <w:szCs w:val="22"/>
          <w:lang w:eastAsia="en-US"/>
        </w:rPr>
        <w:t>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w:t>
      </w:r>
    </w:p>
    <w:p w14:paraId="37B6CDA0" w14:textId="11D15C1F" w:rsidR="000D3601" w:rsidRPr="00BC5C93" w:rsidRDefault="008343D5" w:rsidP="000D3601">
      <w:pPr>
        <w:autoSpaceDE w:val="0"/>
        <w:autoSpaceDN w:val="0"/>
        <w:adjustRightInd w:val="0"/>
        <w:jc w:val="both"/>
        <w:rPr>
          <w:rFonts w:ascii="Times New Roman" w:eastAsia="Times New Roman" w:hAnsi="Times New Roman" w:cs="Times New Roman"/>
          <w:szCs w:val="22"/>
          <w:lang w:eastAsia="en-US"/>
        </w:rPr>
      </w:pPr>
      <w:r w:rsidRPr="00BC5C93">
        <w:rPr>
          <w:rFonts w:ascii="Times New Roman" w:eastAsia="Times New Roman" w:hAnsi="Times New Roman" w:cs="Times New Roman"/>
          <w:b/>
          <w:bCs/>
          <w:szCs w:val="22"/>
          <w:lang w:eastAsia="en-US"/>
        </w:rPr>
        <w:t xml:space="preserve">Titlul proiectului: </w:t>
      </w:r>
      <w:r w:rsidRPr="00BC5C93">
        <w:rPr>
          <w:rFonts w:ascii="Times New Roman" w:eastAsia="Times New Roman" w:hAnsi="Times New Roman" w:cs="Times New Roman"/>
          <w:bCs/>
          <w:szCs w:val="22"/>
          <w:lang w:eastAsia="en-US"/>
        </w:rPr>
        <w:t>”</w:t>
      </w:r>
      <w:r w:rsidR="000D3601" w:rsidRPr="00BC5C93">
        <w:rPr>
          <w:rFonts w:ascii="Times New Roman" w:eastAsia="Times New Roman" w:hAnsi="Times New Roman" w:cs="Times New Roman"/>
          <w:i/>
          <w:iCs/>
          <w:szCs w:val="22"/>
          <w:lang w:eastAsia="en-US"/>
        </w:rPr>
        <w:t>Parteneriat sustenabil pentru pra</w:t>
      </w:r>
      <w:r w:rsidRPr="00BC5C93">
        <w:rPr>
          <w:rFonts w:ascii="Times New Roman" w:eastAsia="Times New Roman" w:hAnsi="Times New Roman" w:cs="Times New Roman"/>
          <w:i/>
          <w:iCs/>
          <w:szCs w:val="22"/>
          <w:lang w:eastAsia="en-US"/>
        </w:rPr>
        <w:t>ctica studenților (Future Stars)</w:t>
      </w:r>
      <w:r w:rsidR="000D3601" w:rsidRPr="00BC5C93">
        <w:rPr>
          <w:rFonts w:ascii="Times New Roman" w:eastAsia="Times New Roman" w:hAnsi="Times New Roman" w:cs="Times New Roman"/>
          <w:i/>
          <w:iCs/>
          <w:szCs w:val="22"/>
          <w:lang w:eastAsia="en-US"/>
        </w:rPr>
        <w:t>”</w:t>
      </w:r>
    </w:p>
    <w:p w14:paraId="7AFB4F6F" w14:textId="77777777" w:rsidR="000D3601" w:rsidRPr="00BC5C93" w:rsidRDefault="000D3601" w:rsidP="000D3601">
      <w:pPr>
        <w:jc w:val="both"/>
        <w:rPr>
          <w:rFonts w:ascii="Times New Roman" w:eastAsia="SimSun" w:hAnsi="Times New Roman" w:cs="Times New Roman"/>
          <w:b/>
          <w:bCs/>
          <w:szCs w:val="22"/>
        </w:rPr>
      </w:pPr>
      <w:r w:rsidRPr="00BC5C93">
        <w:rPr>
          <w:rFonts w:ascii="Times New Roman" w:eastAsia="SimSun" w:hAnsi="Times New Roman" w:cs="Times New Roman"/>
          <w:b/>
          <w:bCs/>
          <w:szCs w:val="22"/>
        </w:rPr>
        <w:t>Cod proiect: POCU/626/6/13/131645</w:t>
      </w:r>
    </w:p>
    <w:p w14:paraId="16234D23" w14:textId="77777777" w:rsidR="000D3601" w:rsidRPr="00BC5C93" w:rsidRDefault="000D3601" w:rsidP="000D3601">
      <w:pPr>
        <w:jc w:val="both"/>
        <w:rPr>
          <w:rFonts w:ascii="Times New Roman" w:hAnsi="Times New Roman" w:cs="Times New Roman"/>
          <w:sz w:val="22"/>
          <w:szCs w:val="22"/>
        </w:rPr>
      </w:pPr>
    </w:p>
    <w:p w14:paraId="6352FC46" w14:textId="77777777" w:rsidR="000D3601" w:rsidRPr="00BC5C93" w:rsidRDefault="000D3601" w:rsidP="000D3601">
      <w:pPr>
        <w:jc w:val="both"/>
        <w:rPr>
          <w:rFonts w:ascii="Times New Roman" w:hAnsi="Times New Roman" w:cs="Times New Roman"/>
          <w:sz w:val="28"/>
          <w:szCs w:val="28"/>
        </w:rPr>
      </w:pPr>
    </w:p>
    <w:p w14:paraId="01A4EAFE" w14:textId="2EE936FC" w:rsidR="000D3601" w:rsidRPr="00BC5C93" w:rsidRDefault="007A1EEB" w:rsidP="000D3601">
      <w:pPr>
        <w:jc w:val="both"/>
        <w:rPr>
          <w:rFonts w:ascii="Times New Roman" w:hAnsi="Times New Roman" w:cs="Times New Roman"/>
          <w:b/>
          <w:bCs/>
          <w:sz w:val="28"/>
          <w:szCs w:val="28"/>
          <w:u w:val="single"/>
        </w:rPr>
      </w:pPr>
      <w:r w:rsidRPr="00BC5C93">
        <w:rPr>
          <w:rFonts w:ascii="Times New Roman" w:hAnsi="Times New Roman" w:cs="Times New Roman"/>
          <w:b/>
          <w:bCs/>
          <w:sz w:val="28"/>
          <w:szCs w:val="28"/>
          <w:u w:val="single"/>
        </w:rPr>
        <w:t>Livrabil anexă la raportul de activitate</w:t>
      </w:r>
    </w:p>
    <w:p w14:paraId="43EF2C2D" w14:textId="77777777" w:rsidR="007A1EEB" w:rsidRPr="00BC5C93" w:rsidRDefault="007A1EEB" w:rsidP="000D3601">
      <w:pPr>
        <w:jc w:val="both"/>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2547"/>
        <w:gridCol w:w="6515"/>
      </w:tblGrid>
      <w:tr w:rsidR="000D3601" w:rsidRPr="00BC5C93" w14:paraId="3ADD2318" w14:textId="77777777" w:rsidTr="007A1EEB">
        <w:tc>
          <w:tcPr>
            <w:tcW w:w="2547" w:type="dxa"/>
          </w:tcPr>
          <w:p w14:paraId="382C7177" w14:textId="77777777" w:rsidR="000D3601" w:rsidRPr="00BC5C93" w:rsidRDefault="000D3601" w:rsidP="000D6652">
            <w:pPr>
              <w:rPr>
                <w:rFonts w:ascii="Times New Roman" w:hAnsi="Times New Roman" w:cs="Times New Roman"/>
                <w:sz w:val="24"/>
                <w:szCs w:val="24"/>
              </w:rPr>
            </w:pPr>
            <w:r w:rsidRPr="00BC5C93">
              <w:rPr>
                <w:rFonts w:ascii="Times New Roman" w:hAnsi="Times New Roman" w:cs="Times New Roman"/>
                <w:sz w:val="24"/>
                <w:szCs w:val="24"/>
              </w:rPr>
              <w:t>Luna:</w:t>
            </w:r>
          </w:p>
        </w:tc>
        <w:tc>
          <w:tcPr>
            <w:tcW w:w="6515" w:type="dxa"/>
          </w:tcPr>
          <w:p w14:paraId="1C09B122" w14:textId="152A1414" w:rsidR="000D3601" w:rsidRPr="00BC5C93" w:rsidRDefault="00616921" w:rsidP="000D6652">
            <w:pPr>
              <w:jc w:val="center"/>
              <w:rPr>
                <w:rFonts w:ascii="Times New Roman" w:hAnsi="Times New Roman" w:cs="Times New Roman"/>
                <w:sz w:val="24"/>
                <w:szCs w:val="24"/>
              </w:rPr>
            </w:pPr>
            <w:r>
              <w:rPr>
                <w:rFonts w:ascii="Times New Roman" w:hAnsi="Times New Roman" w:cs="Times New Roman"/>
                <w:sz w:val="24"/>
                <w:szCs w:val="24"/>
              </w:rPr>
              <w:t>Aprilie</w:t>
            </w:r>
          </w:p>
        </w:tc>
      </w:tr>
      <w:tr w:rsidR="000D3601" w:rsidRPr="00BC5C93" w14:paraId="62774385" w14:textId="77777777" w:rsidTr="007A1EEB">
        <w:tc>
          <w:tcPr>
            <w:tcW w:w="2547" w:type="dxa"/>
          </w:tcPr>
          <w:p w14:paraId="50981CF8" w14:textId="77777777" w:rsidR="000D3601" w:rsidRPr="00BC5C93" w:rsidRDefault="000D3601" w:rsidP="000D6652">
            <w:pPr>
              <w:rPr>
                <w:rFonts w:ascii="Times New Roman" w:hAnsi="Times New Roman" w:cs="Times New Roman"/>
                <w:sz w:val="24"/>
                <w:szCs w:val="24"/>
              </w:rPr>
            </w:pPr>
            <w:r w:rsidRPr="00BC5C93">
              <w:rPr>
                <w:rFonts w:ascii="Times New Roman" w:hAnsi="Times New Roman" w:cs="Times New Roman"/>
                <w:sz w:val="24"/>
                <w:szCs w:val="24"/>
              </w:rPr>
              <w:t>Anul:</w:t>
            </w:r>
          </w:p>
        </w:tc>
        <w:tc>
          <w:tcPr>
            <w:tcW w:w="6515" w:type="dxa"/>
          </w:tcPr>
          <w:p w14:paraId="769C3A58" w14:textId="741CB36B" w:rsidR="000D3601" w:rsidRPr="00BC5C93" w:rsidRDefault="002544D7" w:rsidP="000D6652">
            <w:pPr>
              <w:jc w:val="center"/>
              <w:rPr>
                <w:rFonts w:ascii="Times New Roman" w:hAnsi="Times New Roman" w:cs="Times New Roman"/>
                <w:sz w:val="24"/>
                <w:szCs w:val="24"/>
              </w:rPr>
            </w:pPr>
            <w:r>
              <w:rPr>
                <w:rFonts w:ascii="Times New Roman" w:hAnsi="Times New Roman" w:cs="Times New Roman"/>
                <w:sz w:val="24"/>
                <w:szCs w:val="24"/>
              </w:rPr>
              <w:t>2022</w:t>
            </w:r>
          </w:p>
        </w:tc>
      </w:tr>
      <w:tr w:rsidR="000D3601" w:rsidRPr="00BC5C93" w14:paraId="321BF400" w14:textId="77777777" w:rsidTr="007A1EEB">
        <w:tc>
          <w:tcPr>
            <w:tcW w:w="2547" w:type="dxa"/>
          </w:tcPr>
          <w:p w14:paraId="14662168" w14:textId="77777777" w:rsidR="000D3601" w:rsidRPr="00BC5C93" w:rsidRDefault="000D3601" w:rsidP="000D6652">
            <w:pPr>
              <w:rPr>
                <w:rFonts w:ascii="Times New Roman" w:hAnsi="Times New Roman" w:cs="Times New Roman"/>
                <w:sz w:val="24"/>
                <w:szCs w:val="24"/>
              </w:rPr>
            </w:pPr>
            <w:r w:rsidRPr="00BC5C93">
              <w:rPr>
                <w:rFonts w:ascii="Times New Roman" w:hAnsi="Times New Roman" w:cs="Times New Roman"/>
                <w:sz w:val="24"/>
                <w:szCs w:val="24"/>
              </w:rPr>
              <w:t>Activitatea:</w:t>
            </w:r>
          </w:p>
        </w:tc>
        <w:tc>
          <w:tcPr>
            <w:tcW w:w="6515" w:type="dxa"/>
          </w:tcPr>
          <w:p w14:paraId="2D1C4F53" w14:textId="78774ADE" w:rsidR="000D3601" w:rsidRPr="00BC5C93" w:rsidRDefault="00B72A82" w:rsidP="000D6652">
            <w:pPr>
              <w:jc w:val="center"/>
              <w:rPr>
                <w:rFonts w:ascii="Times New Roman" w:hAnsi="Times New Roman" w:cs="Times New Roman"/>
                <w:sz w:val="24"/>
                <w:szCs w:val="24"/>
              </w:rPr>
            </w:pPr>
            <w:r w:rsidRPr="00BC5C93">
              <w:rPr>
                <w:rFonts w:ascii="Times New Roman" w:hAnsi="Times New Roman" w:cs="Times New Roman"/>
                <w:sz w:val="24"/>
                <w:szCs w:val="24"/>
              </w:rPr>
              <w:t>A 2</w:t>
            </w:r>
          </w:p>
        </w:tc>
      </w:tr>
      <w:tr w:rsidR="000D3601" w:rsidRPr="00BC5C93" w14:paraId="0FF4044F" w14:textId="77777777" w:rsidTr="007A1EEB">
        <w:tc>
          <w:tcPr>
            <w:tcW w:w="2547" w:type="dxa"/>
          </w:tcPr>
          <w:p w14:paraId="756C7D76" w14:textId="77777777" w:rsidR="000D3601" w:rsidRPr="00BC5C93" w:rsidRDefault="000D3601" w:rsidP="000D6652">
            <w:pPr>
              <w:rPr>
                <w:rFonts w:ascii="Times New Roman" w:hAnsi="Times New Roman" w:cs="Times New Roman"/>
                <w:sz w:val="24"/>
                <w:szCs w:val="24"/>
              </w:rPr>
            </w:pPr>
            <w:r w:rsidRPr="00BC5C93">
              <w:rPr>
                <w:rFonts w:ascii="Times New Roman" w:hAnsi="Times New Roman" w:cs="Times New Roman"/>
                <w:sz w:val="24"/>
                <w:szCs w:val="24"/>
              </w:rPr>
              <w:t>Subactivitatea:</w:t>
            </w:r>
          </w:p>
        </w:tc>
        <w:tc>
          <w:tcPr>
            <w:tcW w:w="6515" w:type="dxa"/>
          </w:tcPr>
          <w:p w14:paraId="5E16136C" w14:textId="6E7712E2" w:rsidR="000D3601" w:rsidRPr="00BC5C93" w:rsidRDefault="007A1EEB" w:rsidP="000D6652">
            <w:pPr>
              <w:jc w:val="center"/>
              <w:rPr>
                <w:rFonts w:ascii="Times New Roman" w:hAnsi="Times New Roman" w:cs="Times New Roman"/>
                <w:sz w:val="24"/>
                <w:szCs w:val="24"/>
              </w:rPr>
            </w:pPr>
            <w:r w:rsidRPr="00BC5C93">
              <w:rPr>
                <w:rFonts w:ascii="Times New Roman" w:hAnsi="Times New Roman" w:cs="Times New Roman"/>
                <w:sz w:val="24"/>
                <w:szCs w:val="24"/>
              </w:rPr>
              <w:t>A</w:t>
            </w:r>
            <w:r w:rsidR="00BC361E" w:rsidRPr="00BC5C93">
              <w:rPr>
                <w:rFonts w:ascii="Times New Roman" w:hAnsi="Times New Roman" w:cs="Times New Roman"/>
                <w:sz w:val="24"/>
                <w:szCs w:val="24"/>
              </w:rPr>
              <w:t xml:space="preserve"> 2.2</w:t>
            </w:r>
          </w:p>
        </w:tc>
      </w:tr>
    </w:tbl>
    <w:p w14:paraId="1F55F7A9" w14:textId="26FF2350" w:rsidR="000D3601" w:rsidRPr="00BC5C93" w:rsidRDefault="000D3601" w:rsidP="000D3601">
      <w:pPr>
        <w:jc w:val="center"/>
        <w:rPr>
          <w:rFonts w:ascii="Times New Roman" w:hAnsi="Times New Roman" w:cs="Times New Roman"/>
          <w:sz w:val="28"/>
          <w:szCs w:val="28"/>
        </w:rPr>
      </w:pPr>
    </w:p>
    <w:p w14:paraId="26CD7E4F" w14:textId="77777777" w:rsidR="007A1EEB" w:rsidRPr="00BC5C93" w:rsidRDefault="007A1EEB" w:rsidP="007A1EEB">
      <w:pPr>
        <w:rPr>
          <w:rFonts w:ascii="Times New Roman" w:hAnsi="Times New Roman" w:cs="Times New Roman"/>
          <w:b/>
          <w:bCs/>
          <w:sz w:val="28"/>
          <w:szCs w:val="28"/>
        </w:rPr>
      </w:pPr>
    </w:p>
    <w:p w14:paraId="24FA83A3" w14:textId="66A8B372" w:rsidR="007A1EEB" w:rsidRPr="00BC5C93" w:rsidRDefault="007A1EEB" w:rsidP="007A1EEB">
      <w:pPr>
        <w:rPr>
          <w:rFonts w:ascii="Times New Roman" w:hAnsi="Times New Roman" w:cs="Times New Roman"/>
          <w:b/>
          <w:bCs/>
          <w:sz w:val="32"/>
          <w:szCs w:val="32"/>
        </w:rPr>
      </w:pPr>
      <w:r w:rsidRPr="00BC5C93">
        <w:rPr>
          <w:rFonts w:ascii="Times New Roman" w:hAnsi="Times New Roman" w:cs="Times New Roman"/>
          <w:b/>
          <w:bCs/>
          <w:sz w:val="32"/>
          <w:szCs w:val="32"/>
        </w:rPr>
        <w:t xml:space="preserve">Titlul livrabilului: </w:t>
      </w:r>
      <w:r w:rsidR="000C001E">
        <w:rPr>
          <w:rFonts w:ascii="Times New Roman" w:hAnsi="Times New Roman" w:cs="Times New Roman"/>
          <w:b/>
          <w:bCs/>
          <w:sz w:val="32"/>
          <w:szCs w:val="32"/>
        </w:rPr>
        <w:t>Metodologie de premiere (final</w:t>
      </w:r>
      <w:r w:rsidR="004A3ABB" w:rsidRPr="00BC5C93">
        <w:rPr>
          <w:rFonts w:ascii="Times New Roman" w:hAnsi="Times New Roman" w:cs="Times New Roman"/>
          <w:b/>
          <w:bCs/>
          <w:sz w:val="32"/>
          <w:szCs w:val="32"/>
        </w:rPr>
        <w:t>)</w:t>
      </w:r>
    </w:p>
    <w:p w14:paraId="400AC145" w14:textId="77777777" w:rsidR="000D3601" w:rsidRPr="00BC5C93" w:rsidRDefault="000D3601" w:rsidP="000D3601">
      <w:pPr>
        <w:jc w:val="center"/>
        <w:rPr>
          <w:rFonts w:ascii="Times New Roman" w:hAnsi="Times New Roman" w:cs="Times New Roman"/>
          <w:sz w:val="28"/>
          <w:szCs w:val="28"/>
        </w:rPr>
      </w:pPr>
    </w:p>
    <w:p w14:paraId="77A55AB7" w14:textId="77777777" w:rsidR="000D3601" w:rsidRPr="00BC5C93" w:rsidRDefault="000D3601" w:rsidP="000D3601">
      <w:pPr>
        <w:jc w:val="center"/>
        <w:rPr>
          <w:rFonts w:ascii="Times New Roman" w:hAnsi="Times New Roman" w:cs="Times New Roman"/>
          <w:sz w:val="28"/>
          <w:szCs w:val="28"/>
        </w:rPr>
      </w:pPr>
    </w:p>
    <w:p w14:paraId="1D9618D7" w14:textId="05E4F1BF" w:rsidR="000D3601" w:rsidRPr="00BC5C93" w:rsidRDefault="007A1EEB" w:rsidP="000D3601">
      <w:pPr>
        <w:rPr>
          <w:rFonts w:ascii="Times New Roman" w:hAnsi="Times New Roman" w:cs="Times New Roman"/>
          <w:sz w:val="24"/>
          <w:szCs w:val="24"/>
        </w:rPr>
      </w:pPr>
      <w:r w:rsidRPr="00BC5C93">
        <w:rPr>
          <w:rFonts w:ascii="Times New Roman" w:hAnsi="Times New Roman" w:cs="Times New Roman"/>
          <w:sz w:val="24"/>
          <w:szCs w:val="24"/>
        </w:rPr>
        <w:t>La realizarea acestuia au participat:</w:t>
      </w:r>
    </w:p>
    <w:p w14:paraId="3B1AE02A" w14:textId="11167271" w:rsidR="007A1EEB" w:rsidRPr="00BC5C93" w:rsidRDefault="007A1EEB" w:rsidP="000D3601">
      <w:pPr>
        <w:rPr>
          <w:rFonts w:ascii="Times New Roman" w:hAnsi="Times New Roman" w:cs="Times New Roman"/>
          <w:sz w:val="24"/>
          <w:szCs w:val="24"/>
        </w:rPr>
      </w:pPr>
    </w:p>
    <w:p w14:paraId="253121F5" w14:textId="77777777" w:rsidR="007A1EEB" w:rsidRPr="00BC5C93" w:rsidRDefault="007A1EEB" w:rsidP="000D3601">
      <w:pPr>
        <w:rPr>
          <w:rFonts w:ascii="Times New Roman" w:hAnsi="Times New Roman" w:cs="Times New Roman"/>
          <w:sz w:val="24"/>
          <w:szCs w:val="24"/>
        </w:rPr>
      </w:pPr>
    </w:p>
    <w:tbl>
      <w:tblPr>
        <w:tblStyle w:val="TableGrid"/>
        <w:tblW w:w="9085" w:type="dxa"/>
        <w:tblLook w:val="04A0" w:firstRow="1" w:lastRow="0" w:firstColumn="1" w:lastColumn="0" w:noHBand="0" w:noVBand="1"/>
      </w:tblPr>
      <w:tblGrid>
        <w:gridCol w:w="4585"/>
        <w:gridCol w:w="4500"/>
      </w:tblGrid>
      <w:tr w:rsidR="000D3601" w:rsidRPr="00BC5C93" w14:paraId="1D578718" w14:textId="77777777" w:rsidTr="000D6652">
        <w:tc>
          <w:tcPr>
            <w:tcW w:w="4585" w:type="dxa"/>
          </w:tcPr>
          <w:p w14:paraId="2243BB69" w14:textId="6487E1CD" w:rsidR="000D3601" w:rsidRPr="00BC5C93" w:rsidRDefault="007A1EEB" w:rsidP="000D6652">
            <w:pPr>
              <w:jc w:val="center"/>
              <w:rPr>
                <w:rFonts w:ascii="Times New Roman" w:hAnsi="Times New Roman" w:cs="Times New Roman"/>
                <w:sz w:val="24"/>
                <w:szCs w:val="24"/>
              </w:rPr>
            </w:pPr>
            <w:r w:rsidRPr="00BC5C93">
              <w:rPr>
                <w:rFonts w:ascii="Times New Roman" w:hAnsi="Times New Roman" w:cs="Times New Roman"/>
                <w:sz w:val="24"/>
                <w:szCs w:val="24"/>
              </w:rPr>
              <w:t>Numele autorilor</w:t>
            </w:r>
          </w:p>
        </w:tc>
        <w:tc>
          <w:tcPr>
            <w:tcW w:w="4500" w:type="dxa"/>
          </w:tcPr>
          <w:p w14:paraId="1B7973AD" w14:textId="681944E4" w:rsidR="000D3601" w:rsidRPr="00BC5C93" w:rsidRDefault="007A1EEB" w:rsidP="000D6652">
            <w:pPr>
              <w:jc w:val="center"/>
              <w:rPr>
                <w:rFonts w:ascii="Times New Roman" w:hAnsi="Times New Roman" w:cs="Times New Roman"/>
                <w:sz w:val="24"/>
                <w:szCs w:val="24"/>
              </w:rPr>
            </w:pPr>
            <w:r w:rsidRPr="00BC5C93">
              <w:rPr>
                <w:rFonts w:ascii="Times New Roman" w:hAnsi="Times New Roman" w:cs="Times New Roman"/>
                <w:sz w:val="24"/>
                <w:szCs w:val="24"/>
              </w:rPr>
              <w:t>Funcție în proiect</w:t>
            </w:r>
          </w:p>
        </w:tc>
      </w:tr>
      <w:tr w:rsidR="000D3601" w:rsidRPr="00BC5C93" w14:paraId="3568EE32" w14:textId="77777777" w:rsidTr="000D6652">
        <w:tc>
          <w:tcPr>
            <w:tcW w:w="4585" w:type="dxa"/>
          </w:tcPr>
          <w:p w14:paraId="41E675FD" w14:textId="7065C330" w:rsidR="000D3601" w:rsidRPr="00BC5C93" w:rsidRDefault="00B72A82" w:rsidP="000D6652">
            <w:pPr>
              <w:jc w:val="center"/>
              <w:rPr>
                <w:rFonts w:ascii="Times New Roman" w:hAnsi="Times New Roman" w:cs="Times New Roman"/>
                <w:sz w:val="24"/>
                <w:szCs w:val="24"/>
              </w:rPr>
            </w:pPr>
            <w:r w:rsidRPr="00BC5C93">
              <w:rPr>
                <w:rFonts w:ascii="Times New Roman" w:hAnsi="Times New Roman" w:cs="Times New Roman"/>
                <w:sz w:val="24"/>
                <w:szCs w:val="24"/>
              </w:rPr>
              <w:t>Constantinescu Mihaela</w:t>
            </w:r>
          </w:p>
        </w:tc>
        <w:tc>
          <w:tcPr>
            <w:tcW w:w="4500" w:type="dxa"/>
          </w:tcPr>
          <w:p w14:paraId="414955AF" w14:textId="48F09FCA" w:rsidR="000D3601" w:rsidRPr="00BC5C93" w:rsidRDefault="00B72A82" w:rsidP="000D6652">
            <w:pPr>
              <w:jc w:val="center"/>
              <w:rPr>
                <w:rFonts w:ascii="Times New Roman" w:hAnsi="Times New Roman" w:cs="Times New Roman"/>
                <w:sz w:val="24"/>
                <w:szCs w:val="24"/>
              </w:rPr>
            </w:pPr>
            <w:r w:rsidRPr="00BC5C93">
              <w:rPr>
                <w:rFonts w:ascii="Times New Roman" w:hAnsi="Times New Roman" w:cs="Times New Roman"/>
                <w:sz w:val="24"/>
                <w:szCs w:val="24"/>
              </w:rPr>
              <w:t>Expert stagii de practică</w:t>
            </w:r>
          </w:p>
        </w:tc>
      </w:tr>
      <w:tr w:rsidR="000D3601" w:rsidRPr="00BC5C93" w14:paraId="39CCD0D7" w14:textId="77777777" w:rsidTr="000D6652">
        <w:tc>
          <w:tcPr>
            <w:tcW w:w="4585" w:type="dxa"/>
          </w:tcPr>
          <w:p w14:paraId="1586C2EB" w14:textId="686A7EB2" w:rsidR="000D3601" w:rsidRPr="00BC5C93" w:rsidRDefault="00B72A82" w:rsidP="00B72A82">
            <w:pPr>
              <w:jc w:val="center"/>
              <w:rPr>
                <w:rFonts w:ascii="Times New Roman" w:hAnsi="Times New Roman" w:cs="Times New Roman"/>
                <w:sz w:val="24"/>
                <w:szCs w:val="24"/>
              </w:rPr>
            </w:pPr>
            <w:r w:rsidRPr="00BC5C93">
              <w:rPr>
                <w:rFonts w:ascii="Times New Roman" w:hAnsi="Times New Roman" w:cs="Times New Roman"/>
                <w:sz w:val="24"/>
                <w:szCs w:val="24"/>
              </w:rPr>
              <w:t>Căescu Ștefan Claudiu</w:t>
            </w:r>
          </w:p>
        </w:tc>
        <w:tc>
          <w:tcPr>
            <w:tcW w:w="4500" w:type="dxa"/>
          </w:tcPr>
          <w:p w14:paraId="6DF0612C" w14:textId="69415F73" w:rsidR="000D3601" w:rsidRPr="00BC5C93" w:rsidRDefault="00B72A82" w:rsidP="000D6652">
            <w:pPr>
              <w:jc w:val="center"/>
              <w:rPr>
                <w:rFonts w:ascii="Times New Roman" w:hAnsi="Times New Roman" w:cs="Times New Roman"/>
                <w:sz w:val="24"/>
                <w:szCs w:val="24"/>
              </w:rPr>
            </w:pPr>
            <w:r w:rsidRPr="00BC5C93">
              <w:rPr>
                <w:rFonts w:ascii="Times New Roman" w:hAnsi="Times New Roman" w:cs="Times New Roman"/>
                <w:sz w:val="24"/>
                <w:szCs w:val="24"/>
              </w:rPr>
              <w:t>Expert stagii de practică</w:t>
            </w:r>
          </w:p>
        </w:tc>
      </w:tr>
    </w:tbl>
    <w:p w14:paraId="7B303B4C" w14:textId="77777777" w:rsidR="000D3601" w:rsidRPr="00BC5C93" w:rsidRDefault="000D3601" w:rsidP="000D3601">
      <w:pPr>
        <w:jc w:val="center"/>
        <w:rPr>
          <w:rFonts w:ascii="Times New Roman" w:hAnsi="Times New Roman" w:cs="Times New Roman"/>
          <w:sz w:val="24"/>
          <w:szCs w:val="24"/>
        </w:rPr>
      </w:pPr>
    </w:p>
    <w:p w14:paraId="045FCD32" w14:textId="16FA216C" w:rsidR="000D3601" w:rsidRPr="00BC5C93" w:rsidRDefault="007A1EEB" w:rsidP="000D3601">
      <w:pPr>
        <w:rPr>
          <w:rFonts w:ascii="Times New Roman" w:hAnsi="Times New Roman" w:cs="Times New Roman"/>
          <w:sz w:val="24"/>
          <w:szCs w:val="24"/>
        </w:rPr>
      </w:pPr>
      <w:r w:rsidRPr="00BC5C93">
        <w:rPr>
          <w:rFonts w:ascii="Times New Roman" w:hAnsi="Times New Roman" w:cs="Times New Roman"/>
          <w:sz w:val="24"/>
          <w:szCs w:val="24"/>
        </w:rPr>
        <w:t>Coordonator activitate</w:t>
      </w:r>
    </w:p>
    <w:p w14:paraId="6A4FB0EE" w14:textId="77777777" w:rsidR="000D3601" w:rsidRPr="00BC5C93" w:rsidRDefault="000D3601" w:rsidP="000D3601">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0D3601" w:rsidRPr="00BC5C93" w14:paraId="2C4D4596" w14:textId="77777777" w:rsidTr="000D6652">
        <w:tc>
          <w:tcPr>
            <w:tcW w:w="4531" w:type="dxa"/>
          </w:tcPr>
          <w:p w14:paraId="52D35A74" w14:textId="7C9B1801" w:rsidR="000D3601" w:rsidRPr="00BC5C93" w:rsidRDefault="007A1EEB" w:rsidP="007A1EEB">
            <w:pPr>
              <w:rPr>
                <w:rFonts w:ascii="Times New Roman" w:hAnsi="Times New Roman" w:cs="Times New Roman"/>
                <w:sz w:val="24"/>
                <w:szCs w:val="24"/>
              </w:rPr>
            </w:pPr>
            <w:r w:rsidRPr="00BC5C93">
              <w:rPr>
                <w:rFonts w:ascii="Times New Roman" w:hAnsi="Times New Roman" w:cs="Times New Roman"/>
                <w:sz w:val="24"/>
                <w:szCs w:val="24"/>
              </w:rPr>
              <w:t>Nume Prenume</w:t>
            </w:r>
          </w:p>
        </w:tc>
        <w:tc>
          <w:tcPr>
            <w:tcW w:w="4531" w:type="dxa"/>
          </w:tcPr>
          <w:p w14:paraId="114201D7" w14:textId="18A05963" w:rsidR="000D3601" w:rsidRPr="00BC5C93" w:rsidRDefault="007A1EEB" w:rsidP="007A1EEB">
            <w:pPr>
              <w:rPr>
                <w:rFonts w:ascii="Times New Roman" w:hAnsi="Times New Roman" w:cs="Times New Roman"/>
                <w:sz w:val="24"/>
                <w:szCs w:val="24"/>
              </w:rPr>
            </w:pPr>
            <w:r w:rsidRPr="00BC5C93">
              <w:rPr>
                <w:rFonts w:ascii="Times New Roman" w:hAnsi="Times New Roman" w:cs="Times New Roman"/>
                <w:sz w:val="24"/>
                <w:szCs w:val="24"/>
              </w:rPr>
              <w:t>Expert domeniu:</w:t>
            </w:r>
          </w:p>
        </w:tc>
      </w:tr>
      <w:tr w:rsidR="000D3601" w:rsidRPr="00BC5C93" w14:paraId="5F468666" w14:textId="77777777" w:rsidTr="000D6652">
        <w:tc>
          <w:tcPr>
            <w:tcW w:w="4531" w:type="dxa"/>
          </w:tcPr>
          <w:p w14:paraId="2B7352FA" w14:textId="5D37245F" w:rsidR="000D3601" w:rsidRPr="00BC5C93" w:rsidRDefault="00525018" w:rsidP="000D6652">
            <w:pPr>
              <w:jc w:val="center"/>
              <w:rPr>
                <w:rFonts w:ascii="Times New Roman" w:hAnsi="Times New Roman" w:cs="Times New Roman"/>
                <w:sz w:val="24"/>
                <w:szCs w:val="24"/>
              </w:rPr>
            </w:pPr>
            <w:r w:rsidRPr="00BC5C93">
              <w:rPr>
                <w:rFonts w:ascii="Times New Roman" w:hAnsi="Times New Roman" w:cs="Times New Roman"/>
                <w:sz w:val="24"/>
                <w:szCs w:val="24"/>
              </w:rPr>
              <w:t>Popescu Ioana Cecilia</w:t>
            </w:r>
          </w:p>
        </w:tc>
        <w:tc>
          <w:tcPr>
            <w:tcW w:w="4531" w:type="dxa"/>
          </w:tcPr>
          <w:p w14:paraId="0242FF3D" w14:textId="7BDE725B" w:rsidR="000D3601" w:rsidRPr="00BC5C93" w:rsidRDefault="00525018" w:rsidP="000D6652">
            <w:pPr>
              <w:jc w:val="center"/>
              <w:rPr>
                <w:rFonts w:ascii="Times New Roman" w:hAnsi="Times New Roman" w:cs="Times New Roman"/>
                <w:sz w:val="24"/>
                <w:szCs w:val="24"/>
              </w:rPr>
            </w:pPr>
            <w:r w:rsidRPr="00BC5C93">
              <w:rPr>
                <w:rFonts w:ascii="Times New Roman" w:hAnsi="Times New Roman" w:cs="Times New Roman"/>
                <w:sz w:val="24"/>
                <w:szCs w:val="24"/>
              </w:rPr>
              <w:t>Marketing</w:t>
            </w:r>
          </w:p>
        </w:tc>
      </w:tr>
    </w:tbl>
    <w:p w14:paraId="2DA68865" w14:textId="68CB4548" w:rsidR="000D3601" w:rsidRPr="00BC5C93" w:rsidRDefault="000D3601" w:rsidP="00CC4BA1">
      <w:pPr>
        <w:rPr>
          <w:sz w:val="18"/>
          <w:szCs w:val="18"/>
        </w:rPr>
      </w:pPr>
    </w:p>
    <w:p w14:paraId="592DDD01" w14:textId="4F84673F" w:rsidR="000D3601" w:rsidRPr="00BC5C93" w:rsidRDefault="000D3601" w:rsidP="00CC4BA1">
      <w:pPr>
        <w:rPr>
          <w:sz w:val="18"/>
          <w:szCs w:val="18"/>
        </w:rPr>
      </w:pPr>
    </w:p>
    <w:p w14:paraId="2579CDB4" w14:textId="7E9D13B5" w:rsidR="00B72A82" w:rsidRPr="00BC5C93" w:rsidRDefault="00B72A82">
      <w:r w:rsidRPr="00BC5C93">
        <w:br w:type="page"/>
      </w:r>
    </w:p>
    <w:p w14:paraId="0D253AEE" w14:textId="3B9E7900" w:rsidR="00E546C5" w:rsidRPr="00BC5C93" w:rsidRDefault="00E546C5" w:rsidP="00E546C5">
      <w:pPr>
        <w:shd w:val="clear" w:color="auto" w:fill="D9D9D9" w:themeFill="background1" w:themeFillShade="D9"/>
        <w:spacing w:line="360" w:lineRule="auto"/>
        <w:jc w:val="both"/>
        <w:rPr>
          <w:rFonts w:ascii="Times New Roman" w:hAnsi="Times New Roman" w:cs="Times New Roman"/>
          <w:b/>
          <w:sz w:val="28"/>
        </w:rPr>
      </w:pPr>
      <w:r w:rsidRPr="00BC5C93">
        <w:rPr>
          <w:rFonts w:ascii="Times New Roman" w:hAnsi="Times New Roman" w:cs="Times New Roman"/>
          <w:b/>
          <w:sz w:val="28"/>
        </w:rPr>
        <w:lastRenderedPageBreak/>
        <w:t>Informații generale</w:t>
      </w:r>
    </w:p>
    <w:p w14:paraId="68526E96" w14:textId="77777777" w:rsidR="00E546C5" w:rsidRPr="00BC5C93" w:rsidRDefault="00E546C5" w:rsidP="00E546C5">
      <w:pPr>
        <w:spacing w:line="360" w:lineRule="auto"/>
        <w:jc w:val="both"/>
        <w:rPr>
          <w:rFonts w:ascii="Times New Roman" w:hAnsi="Times New Roman" w:cs="Times New Roman"/>
          <w:b/>
          <w:sz w:val="24"/>
        </w:rPr>
      </w:pPr>
    </w:p>
    <w:p w14:paraId="3D695E30" w14:textId="6FF7D66B" w:rsidR="00E546C5" w:rsidRPr="00BC5C93" w:rsidRDefault="00E546C5" w:rsidP="00333C8B">
      <w:pPr>
        <w:spacing w:line="360" w:lineRule="auto"/>
        <w:ind w:firstLine="708"/>
        <w:jc w:val="both"/>
        <w:rPr>
          <w:rFonts w:ascii="Times New Roman" w:hAnsi="Times New Roman" w:cs="Times New Roman"/>
          <w:sz w:val="24"/>
        </w:rPr>
      </w:pPr>
      <w:r w:rsidRPr="00BC5C93">
        <w:rPr>
          <w:rFonts w:ascii="Times New Roman" w:hAnsi="Times New Roman" w:cs="Times New Roman"/>
          <w:sz w:val="24"/>
        </w:rPr>
        <w:t>Scopul acestei metodologii este de a reglementa activitatea de premiere a studenților ce fac parte din grupul țintă al proiectului „Parteneriat sustenabil pentru practica studenților (Future Stars)”, care are ca obiectiv general facilitarea tranziției de la educație la piața forței de muncă pentru 321 de studenți din domeniul științelor economice de la 4 facultăți din cadrul ASE București, respectiv: Facultatea de Marketing (MK), Facultatea de Administrație și Management Public (FAMP), Facultatea de Economie Teoretică și Aplicată (FAETA) și Facultatea de Economie Agroalimentară și a Mediului (EAM), prin consolidarea parteneriatelor instituționale sustenabile între universitate și angajatorii din mediul privat.</w:t>
      </w:r>
    </w:p>
    <w:p w14:paraId="0E4F2E48" w14:textId="11E9A941" w:rsidR="00E546C5" w:rsidRPr="00BC5C93" w:rsidRDefault="00E546C5" w:rsidP="00333C8B">
      <w:pPr>
        <w:spacing w:line="360" w:lineRule="auto"/>
        <w:ind w:firstLine="708"/>
        <w:jc w:val="both"/>
        <w:rPr>
          <w:rFonts w:ascii="Times New Roman" w:hAnsi="Times New Roman" w:cs="Times New Roman"/>
          <w:sz w:val="24"/>
        </w:rPr>
      </w:pPr>
      <w:r w:rsidRPr="00BC5C93">
        <w:rPr>
          <w:rFonts w:ascii="Times New Roman" w:hAnsi="Times New Roman" w:cs="Times New Roman"/>
          <w:sz w:val="24"/>
        </w:rPr>
        <w:t>Proiectul POCU/626/6/13/131645 „Parteneriat sustenabil pentru practica studenților (Future Stars)” se derulează pe o perioadă de 24 de luni (în intervalul 22.09.2020-21.09.2022), fiind implementat de Academia de Studii Economice din București. Proiectul urmărește dezvoltarea unei platforme informatice prin care sunt gestionate interacțiunile dintre companii și universitate în ceea ce privește convențiile de practică și parteneriatele încheiate. Pe lângă acestea, proiectul pune la dispoziția grupului țintă (GT) un pachet integrat de consiliere profesională și mentorat în carieră și stagii de practică la angajatori. Sunt vizați în special angajatorii din sectoarele economice cu potențial competitiv identificate în SNC, precum și cei din domeniile de specializare conform SNCDI.</w:t>
      </w:r>
    </w:p>
    <w:p w14:paraId="0EAF47A4" w14:textId="4C0EE91F" w:rsidR="00E546C5" w:rsidRPr="00BC5C93" w:rsidRDefault="00E546C5" w:rsidP="00333C8B">
      <w:pPr>
        <w:spacing w:line="360" w:lineRule="auto"/>
        <w:ind w:firstLine="708"/>
        <w:jc w:val="both"/>
        <w:rPr>
          <w:rFonts w:ascii="Times New Roman" w:hAnsi="Times New Roman" w:cs="Times New Roman"/>
          <w:sz w:val="24"/>
        </w:rPr>
      </w:pPr>
      <w:r w:rsidRPr="00BC5C93">
        <w:rPr>
          <w:rFonts w:ascii="Times New Roman" w:hAnsi="Times New Roman" w:cs="Times New Roman"/>
          <w:sz w:val="24"/>
        </w:rPr>
        <w:t>Prezenta metodologie respectă cadrul legal actual și condițiile din următoarele documente specifice:</w:t>
      </w:r>
    </w:p>
    <w:p w14:paraId="755C1CFE" w14:textId="77777777" w:rsidR="00E546C5" w:rsidRPr="00BC5C93" w:rsidRDefault="00E546C5" w:rsidP="00E546C5">
      <w:pPr>
        <w:pStyle w:val="ListParagraph"/>
        <w:numPr>
          <w:ilvl w:val="0"/>
          <w:numId w:val="5"/>
        </w:numPr>
        <w:spacing w:after="0" w:line="360" w:lineRule="auto"/>
        <w:jc w:val="both"/>
        <w:rPr>
          <w:rFonts w:ascii="Times New Roman" w:hAnsi="Times New Roman"/>
          <w:sz w:val="24"/>
          <w:lang w:val="ro-RO"/>
        </w:rPr>
      </w:pPr>
      <w:r w:rsidRPr="00BC5C93">
        <w:rPr>
          <w:rFonts w:ascii="Times New Roman" w:hAnsi="Times New Roman"/>
          <w:sz w:val="24"/>
          <w:lang w:val="ro-RO"/>
        </w:rPr>
        <w:t>Ghidul solicitantului POCU/626/6/13/Creșterea numărului absolvenților de învățământ terțiar universitar și non-universitar care își găsesc un loc de muncă urmare a accesului la activități de învățare/ cercetare/ inovare la un potențial loc de muncă, cu accent pe sectoarele economice cu potențial competitiv identificate conform SNC și domeniile de specializare inteligentă conform SNCDI;</w:t>
      </w:r>
    </w:p>
    <w:p w14:paraId="69D121E0" w14:textId="77777777" w:rsidR="00E546C5" w:rsidRPr="00BC5C93" w:rsidRDefault="00E546C5" w:rsidP="00E546C5">
      <w:pPr>
        <w:pStyle w:val="ListParagraph"/>
        <w:numPr>
          <w:ilvl w:val="0"/>
          <w:numId w:val="5"/>
        </w:numPr>
        <w:spacing w:after="0" w:line="360" w:lineRule="auto"/>
        <w:jc w:val="both"/>
        <w:rPr>
          <w:rFonts w:ascii="Times New Roman" w:hAnsi="Times New Roman"/>
          <w:sz w:val="24"/>
          <w:lang w:val="ro-RO"/>
        </w:rPr>
      </w:pPr>
      <w:r w:rsidRPr="00BC5C93">
        <w:rPr>
          <w:rFonts w:ascii="Times New Roman" w:hAnsi="Times New Roman"/>
          <w:sz w:val="24"/>
          <w:lang w:val="ro-RO"/>
        </w:rPr>
        <w:t>Strategia naționala pentru competitivitate 2014-2020 (SNC)</w:t>
      </w:r>
    </w:p>
    <w:p w14:paraId="170D73E8" w14:textId="77777777" w:rsidR="00E546C5" w:rsidRPr="00BC5C93" w:rsidRDefault="00E546C5" w:rsidP="00E546C5">
      <w:pPr>
        <w:pStyle w:val="ListParagraph"/>
        <w:numPr>
          <w:ilvl w:val="0"/>
          <w:numId w:val="5"/>
        </w:numPr>
        <w:spacing w:after="0" w:line="360" w:lineRule="auto"/>
        <w:jc w:val="both"/>
        <w:rPr>
          <w:rFonts w:ascii="Times New Roman" w:hAnsi="Times New Roman"/>
          <w:sz w:val="24"/>
          <w:lang w:val="ro-RO"/>
        </w:rPr>
      </w:pPr>
      <w:r w:rsidRPr="00BC5C93">
        <w:rPr>
          <w:rFonts w:ascii="Times New Roman" w:hAnsi="Times New Roman"/>
          <w:sz w:val="24"/>
          <w:lang w:val="ro-RO"/>
        </w:rPr>
        <w:t>Strategia națională de cercetare, dezvoltare și inovare 2014 – 2020 (SNCDI)</w:t>
      </w:r>
    </w:p>
    <w:p w14:paraId="7A244379" w14:textId="77777777" w:rsidR="00E546C5" w:rsidRPr="00BC5C93" w:rsidRDefault="00E546C5" w:rsidP="00E546C5">
      <w:pPr>
        <w:pStyle w:val="ListParagraph"/>
        <w:numPr>
          <w:ilvl w:val="0"/>
          <w:numId w:val="5"/>
        </w:numPr>
        <w:spacing w:after="0" w:line="360" w:lineRule="auto"/>
        <w:jc w:val="both"/>
        <w:rPr>
          <w:rFonts w:ascii="Times New Roman" w:hAnsi="Times New Roman"/>
          <w:sz w:val="24"/>
          <w:lang w:val="ro-RO"/>
        </w:rPr>
      </w:pPr>
      <w:r w:rsidRPr="00BC5C93">
        <w:rPr>
          <w:rFonts w:ascii="Times New Roman" w:hAnsi="Times New Roman"/>
          <w:sz w:val="24"/>
          <w:lang w:val="ro-RO"/>
        </w:rPr>
        <w:t>Cererea de finanțare a proiectului FUTURE STARS;</w:t>
      </w:r>
    </w:p>
    <w:p w14:paraId="5C3D8200" w14:textId="77777777" w:rsidR="00E546C5" w:rsidRPr="00BC5C93" w:rsidRDefault="00E546C5" w:rsidP="00E546C5">
      <w:pPr>
        <w:pStyle w:val="ListParagraph"/>
        <w:numPr>
          <w:ilvl w:val="0"/>
          <w:numId w:val="5"/>
        </w:numPr>
        <w:spacing w:after="0" w:line="360" w:lineRule="auto"/>
        <w:jc w:val="both"/>
        <w:rPr>
          <w:rFonts w:ascii="Times New Roman" w:hAnsi="Times New Roman"/>
          <w:sz w:val="24"/>
          <w:lang w:val="ro-RO"/>
        </w:rPr>
      </w:pPr>
      <w:r w:rsidRPr="00BC5C93">
        <w:rPr>
          <w:rFonts w:ascii="Times New Roman" w:hAnsi="Times New Roman"/>
          <w:sz w:val="24"/>
          <w:lang w:val="ro-RO"/>
        </w:rPr>
        <w:t>Contractul de finanțare al proiectului FUTURE STARS</w:t>
      </w:r>
    </w:p>
    <w:p w14:paraId="5ECB767C" w14:textId="6244291A" w:rsidR="00847B12" w:rsidRPr="00BC5C93" w:rsidRDefault="00847B12" w:rsidP="00CC4BA1"/>
    <w:p w14:paraId="2706A959" w14:textId="0C87CEC4" w:rsidR="00333C8B" w:rsidRPr="00BC5C93" w:rsidRDefault="00333C8B" w:rsidP="00333C8B">
      <w:pPr>
        <w:spacing w:line="360" w:lineRule="auto"/>
        <w:ind w:firstLine="708"/>
        <w:jc w:val="both"/>
        <w:rPr>
          <w:rFonts w:ascii="Times New Roman" w:hAnsi="Times New Roman" w:cs="Times New Roman"/>
          <w:sz w:val="24"/>
        </w:rPr>
      </w:pPr>
      <w:r w:rsidRPr="00BC5C93">
        <w:rPr>
          <w:rFonts w:ascii="Times New Roman" w:hAnsi="Times New Roman" w:cs="Times New Roman"/>
          <w:sz w:val="24"/>
        </w:rPr>
        <w:lastRenderedPageBreak/>
        <w:t>Prezenta metodologie urmareste:</w:t>
      </w:r>
    </w:p>
    <w:p w14:paraId="459B7DCB" w14:textId="74C133C0" w:rsidR="00333C8B" w:rsidRPr="00BC5C93" w:rsidRDefault="00333C8B" w:rsidP="00333C8B">
      <w:pPr>
        <w:pStyle w:val="ListParagraph"/>
        <w:numPr>
          <w:ilvl w:val="0"/>
          <w:numId w:val="14"/>
        </w:numPr>
        <w:spacing w:line="360" w:lineRule="auto"/>
        <w:jc w:val="both"/>
        <w:rPr>
          <w:rFonts w:ascii="Times New Roman" w:hAnsi="Times New Roman"/>
          <w:sz w:val="24"/>
          <w:lang w:val="ro-RO"/>
        </w:rPr>
      </w:pPr>
      <w:r w:rsidRPr="00BC5C93">
        <w:rPr>
          <w:rFonts w:ascii="Times New Roman" w:hAnsi="Times New Roman"/>
          <w:sz w:val="24"/>
          <w:lang w:val="ro-RO"/>
        </w:rPr>
        <w:t>asigurarea transparentei in procesul de acordare a premiilor;</w:t>
      </w:r>
    </w:p>
    <w:p w14:paraId="7935B301" w14:textId="0DAB5B1B" w:rsidR="00333C8B" w:rsidRPr="00BC5C93" w:rsidRDefault="00333C8B" w:rsidP="00333C8B">
      <w:pPr>
        <w:pStyle w:val="ListParagraph"/>
        <w:numPr>
          <w:ilvl w:val="0"/>
          <w:numId w:val="14"/>
        </w:numPr>
        <w:spacing w:line="360" w:lineRule="auto"/>
        <w:jc w:val="both"/>
        <w:rPr>
          <w:rFonts w:ascii="Times New Roman" w:hAnsi="Times New Roman"/>
          <w:sz w:val="24"/>
          <w:lang w:val="ro-RO"/>
        </w:rPr>
      </w:pPr>
      <w:r w:rsidRPr="00BC5C93">
        <w:rPr>
          <w:rFonts w:ascii="Times New Roman" w:hAnsi="Times New Roman"/>
          <w:sz w:val="24"/>
          <w:lang w:val="ro-RO"/>
        </w:rPr>
        <w:t>respectarea principiului egalitatii de sanse si nediscriminarii;</w:t>
      </w:r>
    </w:p>
    <w:p w14:paraId="1C211A89" w14:textId="7C9266CB" w:rsidR="00333C8B" w:rsidRPr="00BC5C93" w:rsidRDefault="00333C8B" w:rsidP="00333C8B">
      <w:pPr>
        <w:pStyle w:val="ListParagraph"/>
        <w:numPr>
          <w:ilvl w:val="0"/>
          <w:numId w:val="14"/>
        </w:numPr>
        <w:spacing w:line="360" w:lineRule="auto"/>
        <w:jc w:val="both"/>
        <w:rPr>
          <w:rFonts w:ascii="Times New Roman" w:hAnsi="Times New Roman"/>
          <w:sz w:val="24"/>
          <w:lang w:val="ro-RO"/>
        </w:rPr>
      </w:pPr>
      <w:r w:rsidRPr="00BC5C93">
        <w:rPr>
          <w:rFonts w:ascii="Times New Roman" w:hAnsi="Times New Roman"/>
          <w:sz w:val="24"/>
          <w:lang w:val="ro-RO"/>
        </w:rPr>
        <w:t>realizarea unui proces de selectie obiectiv, pe criteria clar definite a celor premiati.</w:t>
      </w:r>
    </w:p>
    <w:p w14:paraId="54DA305D" w14:textId="653F9706" w:rsidR="00333C8B" w:rsidRPr="00BC5C93" w:rsidRDefault="00333C8B" w:rsidP="00333C8B">
      <w:pPr>
        <w:spacing w:line="360" w:lineRule="auto"/>
        <w:ind w:firstLine="708"/>
        <w:jc w:val="both"/>
        <w:rPr>
          <w:rFonts w:ascii="Times New Roman" w:hAnsi="Times New Roman" w:cs="Times New Roman"/>
          <w:sz w:val="24"/>
        </w:rPr>
      </w:pPr>
    </w:p>
    <w:p w14:paraId="5391A788" w14:textId="0A034C9A" w:rsidR="00333C8B" w:rsidRPr="00BC5C93" w:rsidRDefault="00333C8B" w:rsidP="00333C8B">
      <w:pPr>
        <w:shd w:val="clear" w:color="auto" w:fill="D9D9D9" w:themeFill="background1" w:themeFillShade="D9"/>
        <w:spacing w:line="360" w:lineRule="auto"/>
        <w:jc w:val="both"/>
        <w:rPr>
          <w:rFonts w:ascii="Times New Roman" w:hAnsi="Times New Roman" w:cs="Times New Roman"/>
          <w:b/>
          <w:sz w:val="28"/>
        </w:rPr>
      </w:pPr>
      <w:r w:rsidRPr="00BC5C93">
        <w:rPr>
          <w:rFonts w:ascii="Times New Roman" w:hAnsi="Times New Roman" w:cs="Times New Roman"/>
          <w:b/>
          <w:sz w:val="28"/>
        </w:rPr>
        <w:t>Organizarea activității de premiere</w:t>
      </w:r>
    </w:p>
    <w:p w14:paraId="3F163824" w14:textId="77777777" w:rsidR="00333C8B" w:rsidRPr="00BC5C93" w:rsidRDefault="00333C8B" w:rsidP="00333C8B">
      <w:pPr>
        <w:spacing w:line="360" w:lineRule="auto"/>
        <w:ind w:firstLine="708"/>
        <w:jc w:val="both"/>
        <w:rPr>
          <w:rFonts w:ascii="Times New Roman" w:hAnsi="Times New Roman" w:cs="Times New Roman"/>
          <w:sz w:val="24"/>
        </w:rPr>
      </w:pPr>
      <w:r w:rsidRPr="00BC5C93">
        <w:rPr>
          <w:rFonts w:ascii="Times New Roman" w:hAnsi="Times New Roman" w:cs="Times New Roman"/>
          <w:sz w:val="24"/>
        </w:rPr>
        <w:t xml:space="preserve">  </w:t>
      </w:r>
    </w:p>
    <w:p w14:paraId="517E3DD2" w14:textId="3FCD15BD" w:rsidR="00333C8B" w:rsidRPr="00BC5C93" w:rsidRDefault="00333C8B" w:rsidP="00333C8B">
      <w:pPr>
        <w:spacing w:line="360" w:lineRule="auto"/>
        <w:ind w:firstLine="708"/>
        <w:jc w:val="both"/>
        <w:rPr>
          <w:rFonts w:ascii="Times New Roman" w:hAnsi="Times New Roman" w:cs="Times New Roman"/>
          <w:sz w:val="24"/>
        </w:rPr>
      </w:pPr>
      <w:r w:rsidRPr="00BC5C93">
        <w:rPr>
          <w:rFonts w:ascii="Times New Roman" w:hAnsi="Times New Roman" w:cs="Times New Roman"/>
          <w:sz w:val="24"/>
        </w:rPr>
        <w:t>Principii de premiere conform cererii de finanțare:</w:t>
      </w:r>
    </w:p>
    <w:p w14:paraId="7316798D" w14:textId="2B5A35D5" w:rsidR="00333C8B" w:rsidRPr="00BC5C93" w:rsidRDefault="00333C8B" w:rsidP="00333C8B">
      <w:pPr>
        <w:pStyle w:val="ListParagraph"/>
        <w:numPr>
          <w:ilvl w:val="0"/>
          <w:numId w:val="15"/>
        </w:numPr>
        <w:spacing w:line="360" w:lineRule="auto"/>
        <w:jc w:val="both"/>
        <w:rPr>
          <w:rFonts w:ascii="Times New Roman" w:hAnsi="Times New Roman"/>
          <w:sz w:val="24"/>
          <w:lang w:val="ro-RO"/>
        </w:rPr>
      </w:pPr>
      <w:r w:rsidRPr="00BC5C93">
        <w:rPr>
          <w:rFonts w:ascii="Times New Roman" w:hAnsi="Times New Roman"/>
          <w:sz w:val="24"/>
          <w:lang w:val="ro-RO"/>
        </w:rPr>
        <w:t xml:space="preserve">beneficiarii premiului: maxim </w:t>
      </w:r>
      <w:r w:rsidR="004270E7">
        <w:rPr>
          <w:rFonts w:ascii="Times New Roman" w:hAnsi="Times New Roman"/>
          <w:sz w:val="24"/>
          <w:lang w:val="ro-RO"/>
        </w:rPr>
        <w:t>1</w:t>
      </w:r>
      <w:r w:rsidRPr="00BC5C93">
        <w:rPr>
          <w:rFonts w:ascii="Times New Roman" w:hAnsi="Times New Roman"/>
          <w:sz w:val="24"/>
          <w:lang w:val="ro-RO"/>
        </w:rPr>
        <w:t>50 de studenti cursanti</w:t>
      </w:r>
    </w:p>
    <w:p w14:paraId="6BE9BB23" w14:textId="3ECFEF97" w:rsidR="00847B12" w:rsidRPr="00BC5C93" w:rsidRDefault="00333C8B" w:rsidP="00333C8B">
      <w:pPr>
        <w:pStyle w:val="ListParagraph"/>
        <w:numPr>
          <w:ilvl w:val="0"/>
          <w:numId w:val="15"/>
        </w:numPr>
        <w:spacing w:line="360" w:lineRule="auto"/>
        <w:jc w:val="both"/>
        <w:rPr>
          <w:rFonts w:ascii="Times New Roman" w:hAnsi="Times New Roman"/>
          <w:sz w:val="24"/>
          <w:lang w:val="ro-RO"/>
        </w:rPr>
      </w:pPr>
      <w:r w:rsidRPr="00BC5C93">
        <w:rPr>
          <w:rFonts w:ascii="Times New Roman" w:hAnsi="Times New Roman"/>
          <w:sz w:val="24"/>
          <w:lang w:val="ro-RO"/>
        </w:rPr>
        <w:t xml:space="preserve">valoarea premiilor: </w:t>
      </w:r>
      <w:r w:rsidR="004270E7">
        <w:rPr>
          <w:rFonts w:ascii="Times New Roman" w:hAnsi="Times New Roman"/>
          <w:sz w:val="24"/>
          <w:lang w:val="ro-RO"/>
        </w:rPr>
        <w:t>1</w:t>
      </w:r>
      <w:r w:rsidRPr="00BC5C93">
        <w:rPr>
          <w:rFonts w:ascii="Times New Roman" w:hAnsi="Times New Roman"/>
          <w:sz w:val="24"/>
          <w:lang w:val="ro-RO"/>
        </w:rPr>
        <w:t xml:space="preserve">50.000 lei, </w:t>
      </w:r>
      <w:r w:rsidR="008C1ECC" w:rsidRPr="00BC5C93">
        <w:rPr>
          <w:rFonts w:ascii="Times New Roman" w:hAnsi="Times New Roman"/>
          <w:sz w:val="24"/>
          <w:lang w:val="ro-RO"/>
        </w:rPr>
        <w:t>1000</w:t>
      </w:r>
      <w:r w:rsidRPr="00BC5C93">
        <w:rPr>
          <w:rFonts w:ascii="Times New Roman" w:hAnsi="Times New Roman"/>
          <w:sz w:val="24"/>
          <w:lang w:val="ro-RO"/>
        </w:rPr>
        <w:t>lei/student</w:t>
      </w:r>
    </w:p>
    <w:p w14:paraId="0422A944" w14:textId="4096C7A5" w:rsidR="00333C8B" w:rsidRPr="00BC5C93" w:rsidRDefault="00333C8B" w:rsidP="00333C8B">
      <w:pPr>
        <w:spacing w:line="360" w:lineRule="auto"/>
        <w:ind w:firstLine="708"/>
        <w:jc w:val="both"/>
        <w:rPr>
          <w:rFonts w:ascii="Times New Roman" w:hAnsi="Times New Roman"/>
          <w:sz w:val="24"/>
        </w:rPr>
      </w:pPr>
      <w:r w:rsidRPr="00BC5C93">
        <w:rPr>
          <w:rFonts w:ascii="Times New Roman" w:hAnsi="Times New Roman"/>
          <w:sz w:val="24"/>
        </w:rPr>
        <w:t>Numărul de studenți premiați din cadrul fiecărei facultăți este proporțional cu numărul de studenți ai fiecărei facultăți înscriși în gr</w:t>
      </w:r>
      <w:r w:rsidR="00A21C71" w:rsidRPr="00BC5C93">
        <w:rPr>
          <w:rFonts w:ascii="Times New Roman" w:hAnsi="Times New Roman"/>
          <w:sz w:val="24"/>
        </w:rPr>
        <w:t>upul țintă total al proiectului ce îndeplinesc condițiile precizate în secțiunea “Criterii de eligibilitate”.</w:t>
      </w:r>
    </w:p>
    <w:p w14:paraId="4190B442" w14:textId="5DA3CD63" w:rsidR="00333C8B" w:rsidRPr="00BC5C93" w:rsidRDefault="00333C8B" w:rsidP="00333C8B">
      <w:pPr>
        <w:spacing w:line="360" w:lineRule="auto"/>
        <w:ind w:firstLine="708"/>
        <w:jc w:val="both"/>
        <w:rPr>
          <w:rFonts w:ascii="Times New Roman" w:hAnsi="Times New Roman"/>
          <w:sz w:val="24"/>
        </w:rPr>
      </w:pPr>
      <w:r w:rsidRPr="00BC5C93">
        <w:rPr>
          <w:rFonts w:ascii="Times New Roman" w:hAnsi="Times New Roman"/>
          <w:sz w:val="24"/>
        </w:rPr>
        <w:t xml:space="preserve">Premierea va fi organizată în </w:t>
      </w:r>
      <w:r w:rsidRPr="00BC5C93">
        <w:rPr>
          <w:rFonts w:ascii="Times New Roman" w:hAnsi="Times New Roman"/>
          <w:b/>
          <w:sz w:val="24"/>
          <w:u w:val="single"/>
        </w:rPr>
        <w:t xml:space="preserve">două </w:t>
      </w:r>
      <w:r w:rsidR="008C4258" w:rsidRPr="00BC5C93">
        <w:rPr>
          <w:rFonts w:ascii="Times New Roman" w:hAnsi="Times New Roman"/>
          <w:b/>
          <w:sz w:val="24"/>
          <w:u w:val="single"/>
        </w:rPr>
        <w:t>faze</w:t>
      </w:r>
      <w:r w:rsidRPr="00BC5C93">
        <w:rPr>
          <w:rFonts w:ascii="Times New Roman" w:hAnsi="Times New Roman"/>
          <w:sz w:val="24"/>
        </w:rPr>
        <w:t>:</w:t>
      </w:r>
    </w:p>
    <w:p w14:paraId="74BD7F59" w14:textId="1CD6F3B8" w:rsidR="00333C8B" w:rsidRPr="00BC5C93" w:rsidRDefault="008C4258" w:rsidP="00333C8B">
      <w:pPr>
        <w:pStyle w:val="ListParagraph"/>
        <w:numPr>
          <w:ilvl w:val="0"/>
          <w:numId w:val="17"/>
        </w:numPr>
        <w:spacing w:line="360" w:lineRule="auto"/>
        <w:ind w:left="1134"/>
        <w:jc w:val="both"/>
        <w:rPr>
          <w:rFonts w:ascii="Times New Roman" w:hAnsi="Times New Roman"/>
          <w:b/>
          <w:i/>
          <w:sz w:val="24"/>
          <w:lang w:val="ro-RO"/>
        </w:rPr>
      </w:pPr>
      <w:r w:rsidRPr="00BC5C93">
        <w:rPr>
          <w:rFonts w:ascii="Times New Roman" w:hAnsi="Times New Roman"/>
          <w:b/>
          <w:i/>
          <w:sz w:val="24"/>
          <w:lang w:val="ro-RO"/>
        </w:rPr>
        <w:t>Faza</w:t>
      </w:r>
      <w:r w:rsidR="00333C8B" w:rsidRPr="00BC5C93">
        <w:rPr>
          <w:rFonts w:ascii="Times New Roman" w:hAnsi="Times New Roman"/>
          <w:b/>
          <w:i/>
          <w:sz w:val="24"/>
          <w:lang w:val="ro-RO"/>
        </w:rPr>
        <w:t xml:space="preserve"> 1 – Septembrie 2021</w:t>
      </w:r>
    </w:p>
    <w:p w14:paraId="68C3044F" w14:textId="46C7F622" w:rsidR="00333C8B" w:rsidRPr="00BC5C93" w:rsidRDefault="00333C8B" w:rsidP="00333C8B">
      <w:pPr>
        <w:pStyle w:val="ListParagraph"/>
        <w:spacing w:line="360" w:lineRule="auto"/>
        <w:ind w:left="1134"/>
        <w:jc w:val="both"/>
        <w:rPr>
          <w:rFonts w:ascii="Times New Roman" w:hAnsi="Times New Roman"/>
          <w:sz w:val="24"/>
          <w:lang w:val="ro-RO"/>
        </w:rPr>
      </w:pPr>
      <w:r w:rsidRPr="00BC5C93">
        <w:rPr>
          <w:rFonts w:ascii="Times New Roman" w:hAnsi="Times New Roman"/>
          <w:sz w:val="24"/>
          <w:lang w:val="ro-RO"/>
        </w:rPr>
        <w:t>În această primă etapă va fi realizată premierea studenților și masteranzilor din anii terminali (care ies din ciclul de învățământ în 2021)</w:t>
      </w:r>
      <w:r w:rsidR="00A21C71" w:rsidRPr="00BC5C93">
        <w:rPr>
          <w:rFonts w:ascii="Times New Roman" w:hAnsi="Times New Roman"/>
          <w:sz w:val="24"/>
          <w:lang w:val="ro-RO"/>
        </w:rPr>
        <w:t xml:space="preserve"> și îndeplinesc condițiile precizate în secțiunea “Criterii de eligibilitate”</w:t>
      </w:r>
      <w:r w:rsidRPr="00BC5C93">
        <w:rPr>
          <w:rFonts w:ascii="Times New Roman" w:hAnsi="Times New Roman"/>
          <w:sz w:val="24"/>
          <w:lang w:val="ro-RO"/>
        </w:rPr>
        <w:t xml:space="preserve">. Ponderea premiilor acordate în această etapă este egală cu ponderea </w:t>
      </w:r>
      <w:r w:rsidR="00A21C71" w:rsidRPr="00BC5C93">
        <w:rPr>
          <w:rFonts w:ascii="Times New Roman" w:hAnsi="Times New Roman"/>
          <w:sz w:val="24"/>
          <w:lang w:val="ro-RO"/>
        </w:rPr>
        <w:t xml:space="preserve">studenților și masteranzilor din anii terminali </w:t>
      </w:r>
      <w:r w:rsidR="00F20D28" w:rsidRPr="00BC5C93">
        <w:rPr>
          <w:rFonts w:ascii="Times New Roman" w:hAnsi="Times New Roman"/>
          <w:sz w:val="24"/>
          <w:lang w:val="ro-RO"/>
        </w:rPr>
        <w:t xml:space="preserve">înscriși în proiect în anul universitar 2020-2021, </w:t>
      </w:r>
      <w:r w:rsidR="00A21C71" w:rsidRPr="00BC5C93">
        <w:rPr>
          <w:rFonts w:ascii="Times New Roman" w:hAnsi="Times New Roman"/>
          <w:sz w:val="24"/>
          <w:lang w:val="ro-RO"/>
        </w:rPr>
        <w:t>în totalul grupul</w:t>
      </w:r>
      <w:r w:rsidR="00F20D28" w:rsidRPr="00BC5C93">
        <w:rPr>
          <w:rFonts w:ascii="Times New Roman" w:hAnsi="Times New Roman"/>
          <w:sz w:val="24"/>
          <w:lang w:val="ro-RO"/>
        </w:rPr>
        <w:t>ui</w:t>
      </w:r>
      <w:r w:rsidR="00A21C71" w:rsidRPr="00BC5C93">
        <w:rPr>
          <w:rFonts w:ascii="Times New Roman" w:hAnsi="Times New Roman"/>
          <w:sz w:val="24"/>
          <w:lang w:val="ro-RO"/>
        </w:rPr>
        <w:t xml:space="preserve"> țintă </w:t>
      </w:r>
      <w:r w:rsidR="00F20D28" w:rsidRPr="00BC5C93">
        <w:rPr>
          <w:rFonts w:ascii="Times New Roman" w:hAnsi="Times New Roman"/>
          <w:sz w:val="24"/>
          <w:lang w:val="ro-RO"/>
        </w:rPr>
        <w:t>al proiectului.</w:t>
      </w:r>
    </w:p>
    <w:p w14:paraId="32254BCD" w14:textId="18D3E3E6" w:rsidR="0069139A" w:rsidRPr="00BC5C93" w:rsidRDefault="0069139A" w:rsidP="00333C8B">
      <w:pPr>
        <w:pStyle w:val="ListParagraph"/>
        <w:spacing w:line="360" w:lineRule="auto"/>
        <w:ind w:left="1134"/>
        <w:jc w:val="both"/>
        <w:rPr>
          <w:rFonts w:ascii="Times New Roman" w:hAnsi="Times New Roman"/>
          <w:sz w:val="24"/>
          <w:lang w:val="ro-RO"/>
        </w:rPr>
      </w:pPr>
      <w:r w:rsidRPr="00BC5C93">
        <w:rPr>
          <w:rFonts w:ascii="Times New Roman" w:hAnsi="Times New Roman"/>
          <w:sz w:val="24"/>
          <w:lang w:val="ro-RO"/>
        </w:rPr>
        <w:t>Numărul premiilor acordate în această etapă pentru fiecare facultate implicată în proiect va fi stabilit de managerul de proiect împreună cu experții domeniu cu cel puțin 3 zile înaintea sesiunii de premiere.</w:t>
      </w:r>
    </w:p>
    <w:p w14:paraId="37E64AE4" w14:textId="13DAA495" w:rsidR="0069139A" w:rsidRPr="00BC5C93" w:rsidRDefault="0069139A" w:rsidP="00333C8B">
      <w:pPr>
        <w:pStyle w:val="ListParagraph"/>
        <w:spacing w:line="360" w:lineRule="auto"/>
        <w:ind w:left="1134"/>
        <w:jc w:val="both"/>
        <w:rPr>
          <w:rFonts w:ascii="Times New Roman" w:hAnsi="Times New Roman"/>
          <w:sz w:val="24"/>
          <w:lang w:val="ro-RO"/>
        </w:rPr>
      </w:pPr>
      <w:r w:rsidRPr="00BC5C93">
        <w:rPr>
          <w:rFonts w:ascii="Times New Roman" w:hAnsi="Times New Roman"/>
          <w:sz w:val="24"/>
          <w:lang w:val="ro-RO"/>
        </w:rPr>
        <w:t>Premiile nealocate se vor reporta în faza a doua de premiere.</w:t>
      </w:r>
    </w:p>
    <w:p w14:paraId="1483975D" w14:textId="1D1A2643" w:rsidR="00A21C71" w:rsidRPr="00BC5C93" w:rsidRDefault="008C4258" w:rsidP="00A21C71">
      <w:pPr>
        <w:pStyle w:val="ListParagraph"/>
        <w:numPr>
          <w:ilvl w:val="0"/>
          <w:numId w:val="17"/>
        </w:numPr>
        <w:spacing w:line="360" w:lineRule="auto"/>
        <w:ind w:left="1134"/>
        <w:jc w:val="both"/>
        <w:rPr>
          <w:rFonts w:ascii="Times New Roman" w:hAnsi="Times New Roman"/>
          <w:b/>
          <w:i/>
          <w:sz w:val="24"/>
          <w:lang w:val="ro-RO"/>
        </w:rPr>
      </w:pPr>
      <w:r w:rsidRPr="00BC5C93">
        <w:rPr>
          <w:rFonts w:ascii="Times New Roman" w:hAnsi="Times New Roman"/>
          <w:b/>
          <w:i/>
          <w:sz w:val="24"/>
          <w:lang w:val="ro-RO"/>
        </w:rPr>
        <w:t>Faza</w:t>
      </w:r>
      <w:r w:rsidR="00A21C71" w:rsidRPr="00BC5C93">
        <w:rPr>
          <w:rFonts w:ascii="Times New Roman" w:hAnsi="Times New Roman"/>
          <w:b/>
          <w:i/>
          <w:sz w:val="24"/>
          <w:lang w:val="ro-RO"/>
        </w:rPr>
        <w:t xml:space="preserve"> 2 – </w:t>
      </w:r>
      <w:r w:rsidR="00DC6ED8">
        <w:rPr>
          <w:rFonts w:ascii="Times New Roman" w:hAnsi="Times New Roman"/>
          <w:b/>
          <w:i/>
          <w:sz w:val="24"/>
          <w:lang w:val="ro-RO"/>
        </w:rPr>
        <w:t>Iulie-Septembrie</w:t>
      </w:r>
      <w:r w:rsidR="00A21C71" w:rsidRPr="00BC5C93">
        <w:rPr>
          <w:rFonts w:ascii="Times New Roman" w:hAnsi="Times New Roman"/>
          <w:b/>
          <w:i/>
          <w:sz w:val="24"/>
          <w:lang w:val="ro-RO"/>
        </w:rPr>
        <w:t xml:space="preserve"> 2022</w:t>
      </w:r>
    </w:p>
    <w:p w14:paraId="526F2A52" w14:textId="0231A024" w:rsidR="00A21C71" w:rsidRDefault="00A21C71" w:rsidP="00333C8B">
      <w:pPr>
        <w:pStyle w:val="ListParagraph"/>
        <w:spacing w:line="360" w:lineRule="auto"/>
        <w:ind w:left="1134"/>
        <w:jc w:val="both"/>
        <w:rPr>
          <w:rFonts w:ascii="Times New Roman" w:hAnsi="Times New Roman"/>
          <w:sz w:val="24"/>
          <w:lang w:val="ro-RO"/>
        </w:rPr>
      </w:pPr>
      <w:r w:rsidRPr="00BC5C93">
        <w:rPr>
          <w:rFonts w:ascii="Times New Roman" w:hAnsi="Times New Roman"/>
          <w:sz w:val="24"/>
          <w:lang w:val="ro-RO"/>
        </w:rPr>
        <w:t xml:space="preserve">În această fază de premiere pot intra toți ceilalți studenți înscriși în grupul țintă atât în anul universitar 2020-2021, cât și 2021-2022, cu condiția de a îndeplini condițiile </w:t>
      </w:r>
      <w:r w:rsidRPr="00BC5C93">
        <w:rPr>
          <w:rFonts w:ascii="Times New Roman" w:hAnsi="Times New Roman"/>
          <w:sz w:val="24"/>
          <w:lang w:val="ro-RO"/>
        </w:rPr>
        <w:lastRenderedPageBreak/>
        <w:t>precizate în secțiunea “Criterii de eligibilitate”.</w:t>
      </w:r>
      <w:r w:rsidR="00446E0C">
        <w:rPr>
          <w:rFonts w:ascii="Times New Roman" w:hAnsi="Times New Roman"/>
          <w:sz w:val="24"/>
          <w:lang w:val="ro-RO"/>
        </w:rPr>
        <w:t xml:space="preserve"> In aceasta faza pot fi organizate mai</w:t>
      </w:r>
      <w:r w:rsidR="00571C14">
        <w:rPr>
          <w:rFonts w:ascii="Times New Roman" w:hAnsi="Times New Roman"/>
          <w:sz w:val="24"/>
          <w:lang w:val="ro-RO"/>
        </w:rPr>
        <w:t xml:space="preserve"> multe sesiuni de premiere, anuntate din timp grupului tinta.</w:t>
      </w:r>
    </w:p>
    <w:p w14:paraId="44D939D4" w14:textId="77777777" w:rsidR="007030D1" w:rsidRPr="00BC5C93" w:rsidRDefault="007030D1" w:rsidP="00333C8B">
      <w:pPr>
        <w:pStyle w:val="ListParagraph"/>
        <w:spacing w:line="360" w:lineRule="auto"/>
        <w:ind w:left="1134"/>
        <w:jc w:val="both"/>
        <w:rPr>
          <w:rFonts w:ascii="Times New Roman" w:hAnsi="Times New Roman"/>
          <w:sz w:val="24"/>
          <w:lang w:val="ro-RO"/>
        </w:rPr>
      </w:pPr>
    </w:p>
    <w:p w14:paraId="5255FD7F" w14:textId="15208EEF" w:rsidR="0084142B" w:rsidRPr="00BC5C93" w:rsidRDefault="0084142B" w:rsidP="0084142B">
      <w:pPr>
        <w:shd w:val="clear" w:color="auto" w:fill="D9D9D9" w:themeFill="background1" w:themeFillShade="D9"/>
        <w:spacing w:line="360" w:lineRule="auto"/>
        <w:jc w:val="both"/>
        <w:rPr>
          <w:rFonts w:ascii="Times New Roman" w:hAnsi="Times New Roman" w:cs="Times New Roman"/>
          <w:b/>
          <w:sz w:val="28"/>
        </w:rPr>
      </w:pPr>
      <w:r w:rsidRPr="00BC5C93">
        <w:rPr>
          <w:rFonts w:ascii="Times New Roman" w:hAnsi="Times New Roman" w:cs="Times New Roman"/>
          <w:b/>
          <w:sz w:val="28"/>
        </w:rPr>
        <w:t xml:space="preserve">Criterii de eligibilitate </w:t>
      </w:r>
    </w:p>
    <w:p w14:paraId="2EA5763A" w14:textId="77777777" w:rsidR="00CA2026" w:rsidRPr="00BC5C93" w:rsidRDefault="00CA2026" w:rsidP="0084142B">
      <w:pPr>
        <w:spacing w:line="360" w:lineRule="auto"/>
        <w:ind w:firstLine="708"/>
        <w:jc w:val="both"/>
        <w:rPr>
          <w:rFonts w:ascii="Times New Roman" w:hAnsi="Times New Roman"/>
          <w:sz w:val="24"/>
        </w:rPr>
      </w:pPr>
    </w:p>
    <w:p w14:paraId="47EAC44F" w14:textId="4CCB4F13" w:rsidR="0084142B" w:rsidRPr="00BC5C93" w:rsidRDefault="0084142B" w:rsidP="0084142B">
      <w:pPr>
        <w:spacing w:line="360" w:lineRule="auto"/>
        <w:ind w:firstLine="708"/>
        <w:jc w:val="both"/>
        <w:rPr>
          <w:rFonts w:ascii="Times New Roman" w:hAnsi="Times New Roman"/>
          <w:sz w:val="24"/>
        </w:rPr>
      </w:pPr>
      <w:r w:rsidRPr="00BC5C93">
        <w:rPr>
          <w:rFonts w:ascii="Times New Roman" w:hAnsi="Times New Roman"/>
          <w:sz w:val="24"/>
        </w:rPr>
        <w:t>Această secțiune descrie criteriile de eligibilitate pentru studenții înscriși în grup țintă ce pot fi premiați ca urmare a parti</w:t>
      </w:r>
      <w:r w:rsidR="00CA2026" w:rsidRPr="00BC5C93">
        <w:rPr>
          <w:rFonts w:ascii="Times New Roman" w:hAnsi="Times New Roman"/>
          <w:sz w:val="24"/>
        </w:rPr>
        <w:t>ciparii la stagiul de practica î</w:t>
      </w:r>
      <w:r w:rsidRPr="00BC5C93">
        <w:rPr>
          <w:rFonts w:ascii="Times New Roman" w:hAnsi="Times New Roman"/>
          <w:sz w:val="24"/>
        </w:rPr>
        <w:t xml:space="preserve">n proiectul </w:t>
      </w:r>
      <w:r w:rsidR="00CA2026" w:rsidRPr="00BC5C93">
        <w:rPr>
          <w:rFonts w:ascii="Times New Roman" w:hAnsi="Times New Roman"/>
          <w:sz w:val="24"/>
        </w:rPr>
        <w:t>Future Stars</w:t>
      </w:r>
      <w:r w:rsidRPr="00BC5C93">
        <w:rPr>
          <w:rFonts w:ascii="Times New Roman" w:hAnsi="Times New Roman"/>
          <w:sz w:val="24"/>
        </w:rPr>
        <w:t xml:space="preserve">. </w:t>
      </w:r>
    </w:p>
    <w:p w14:paraId="2113ACE5" w14:textId="77777777" w:rsidR="0084142B" w:rsidRPr="00BC5C93" w:rsidRDefault="0084142B" w:rsidP="0084142B">
      <w:pPr>
        <w:spacing w:line="360" w:lineRule="auto"/>
        <w:ind w:firstLine="708"/>
        <w:jc w:val="both"/>
        <w:rPr>
          <w:rFonts w:ascii="Times New Roman" w:hAnsi="Times New Roman"/>
          <w:sz w:val="24"/>
        </w:rPr>
      </w:pPr>
      <w:r w:rsidRPr="00BC5C93">
        <w:rPr>
          <w:rFonts w:ascii="Times New Roman" w:hAnsi="Times New Roman"/>
          <w:sz w:val="24"/>
        </w:rPr>
        <w:t>Pentru acordarea premiilor sunt eligibile persoanele care îndeplinesc cumulativ următoarele criterii:</w:t>
      </w:r>
    </w:p>
    <w:p w14:paraId="4D03BAF5" w14:textId="101394EC" w:rsidR="0084142B" w:rsidRPr="00BC5C93" w:rsidRDefault="00CA2026" w:rsidP="0084142B">
      <w:pPr>
        <w:spacing w:line="360" w:lineRule="auto"/>
        <w:ind w:firstLine="708"/>
        <w:jc w:val="both"/>
        <w:rPr>
          <w:rFonts w:ascii="Times New Roman" w:hAnsi="Times New Roman"/>
          <w:b/>
          <w:i/>
          <w:sz w:val="24"/>
        </w:rPr>
      </w:pPr>
      <w:r w:rsidRPr="00BC5C93">
        <w:rPr>
          <w:rFonts w:ascii="Times New Roman" w:hAnsi="Times New Roman"/>
          <w:b/>
          <w:i/>
          <w:sz w:val="24"/>
        </w:rPr>
        <w:t xml:space="preserve">A. </w:t>
      </w:r>
      <w:r w:rsidR="0084142B" w:rsidRPr="00BC5C93">
        <w:rPr>
          <w:rFonts w:ascii="Times New Roman" w:hAnsi="Times New Roman"/>
          <w:b/>
          <w:i/>
          <w:sz w:val="24"/>
        </w:rPr>
        <w:t>Fac parte din grupul țintă eligibil al proiectului conform cererii de finanțare</w:t>
      </w:r>
    </w:p>
    <w:p w14:paraId="232833C7" w14:textId="193FB23E" w:rsidR="0084142B" w:rsidRPr="00BC5C93" w:rsidRDefault="0084142B" w:rsidP="00CA2026">
      <w:pPr>
        <w:spacing w:line="360" w:lineRule="auto"/>
        <w:ind w:left="1276"/>
        <w:jc w:val="both"/>
        <w:rPr>
          <w:rFonts w:ascii="Times New Roman" w:hAnsi="Times New Roman"/>
          <w:sz w:val="24"/>
        </w:rPr>
      </w:pPr>
      <w:r w:rsidRPr="00BC5C93">
        <w:rPr>
          <w:rFonts w:ascii="Times New Roman" w:hAnsi="Times New Roman"/>
          <w:sz w:val="24"/>
        </w:rPr>
        <w:t>1.1 Au domiciliu</w:t>
      </w:r>
      <w:r w:rsidR="00CA2026" w:rsidRPr="00BC5C93">
        <w:rPr>
          <w:rFonts w:ascii="Times New Roman" w:hAnsi="Times New Roman"/>
          <w:sz w:val="24"/>
        </w:rPr>
        <w:t xml:space="preserve"> în zonele vizate î</w:t>
      </w:r>
      <w:r w:rsidRPr="00BC5C93">
        <w:rPr>
          <w:rFonts w:ascii="Times New Roman" w:hAnsi="Times New Roman"/>
          <w:sz w:val="24"/>
        </w:rPr>
        <w:t>n proiect</w:t>
      </w:r>
      <w:r w:rsidR="00CA2026" w:rsidRPr="00BC5C93">
        <w:rPr>
          <w:rFonts w:ascii="Times New Roman" w:hAnsi="Times New Roman"/>
          <w:sz w:val="24"/>
        </w:rPr>
        <w:t xml:space="preserve"> – toate regiunile mai puț</w:t>
      </w:r>
      <w:r w:rsidRPr="00BC5C93">
        <w:rPr>
          <w:rFonts w:ascii="Times New Roman" w:hAnsi="Times New Roman"/>
          <w:sz w:val="24"/>
        </w:rPr>
        <w:t xml:space="preserve">in </w:t>
      </w:r>
      <w:r w:rsidR="00CA2026" w:rsidRPr="00BC5C93">
        <w:rPr>
          <w:rFonts w:ascii="Times New Roman" w:hAnsi="Times New Roman"/>
          <w:sz w:val="24"/>
        </w:rPr>
        <w:t>dezvoltate ale Romaniei (excepț</w:t>
      </w:r>
      <w:r w:rsidRPr="00BC5C93">
        <w:rPr>
          <w:rFonts w:ascii="Times New Roman" w:hAnsi="Times New Roman"/>
          <w:sz w:val="24"/>
        </w:rPr>
        <w:t xml:space="preserve">ie </w:t>
      </w:r>
      <w:r w:rsidR="00CA2026" w:rsidRPr="00BC5C93">
        <w:rPr>
          <w:rFonts w:ascii="Times New Roman" w:hAnsi="Times New Roman"/>
          <w:sz w:val="24"/>
        </w:rPr>
        <w:t>fac București ș</w:t>
      </w:r>
      <w:r w:rsidRPr="00BC5C93">
        <w:rPr>
          <w:rFonts w:ascii="Times New Roman" w:hAnsi="Times New Roman"/>
          <w:sz w:val="24"/>
        </w:rPr>
        <w:t>i Ilfov – zone neeligibile);</w:t>
      </w:r>
    </w:p>
    <w:p w14:paraId="58572CE9" w14:textId="23003ECE" w:rsidR="0084142B" w:rsidRPr="00BC5C93" w:rsidRDefault="0084142B" w:rsidP="00CA2026">
      <w:pPr>
        <w:spacing w:line="360" w:lineRule="auto"/>
        <w:ind w:left="1276"/>
        <w:jc w:val="both"/>
        <w:rPr>
          <w:rFonts w:ascii="Times New Roman" w:hAnsi="Times New Roman"/>
          <w:sz w:val="24"/>
        </w:rPr>
      </w:pPr>
      <w:r w:rsidRPr="00BC5C93">
        <w:rPr>
          <w:rFonts w:ascii="Times New Roman" w:hAnsi="Times New Roman"/>
          <w:sz w:val="24"/>
        </w:rPr>
        <w:t>1.2 Au complet</w:t>
      </w:r>
      <w:r w:rsidR="00BA2CEA" w:rsidRPr="00BC5C93">
        <w:rPr>
          <w:rFonts w:ascii="Times New Roman" w:hAnsi="Times New Roman"/>
          <w:sz w:val="24"/>
        </w:rPr>
        <w:t>at</w:t>
      </w:r>
      <w:r w:rsidRPr="00BC5C93">
        <w:rPr>
          <w:rFonts w:ascii="Times New Roman" w:hAnsi="Times New Roman"/>
          <w:sz w:val="24"/>
        </w:rPr>
        <w:t xml:space="preserve"> </w:t>
      </w:r>
      <w:r w:rsidR="00CA2026" w:rsidRPr="00BC5C93">
        <w:rPr>
          <w:rFonts w:ascii="Times New Roman" w:hAnsi="Times New Roman"/>
          <w:sz w:val="24"/>
        </w:rPr>
        <w:t>ș</w:t>
      </w:r>
      <w:r w:rsidRPr="00BC5C93">
        <w:rPr>
          <w:rFonts w:ascii="Times New Roman" w:hAnsi="Times New Roman"/>
          <w:sz w:val="24"/>
        </w:rPr>
        <w:t xml:space="preserve">i au </w:t>
      </w:r>
      <w:r w:rsidR="00CA2026" w:rsidRPr="00BC5C93">
        <w:rPr>
          <w:rFonts w:ascii="Times New Roman" w:hAnsi="Times New Roman"/>
          <w:sz w:val="24"/>
        </w:rPr>
        <w:t>depus</w:t>
      </w:r>
      <w:r w:rsidRPr="00BC5C93">
        <w:rPr>
          <w:rFonts w:ascii="Times New Roman" w:hAnsi="Times New Roman"/>
          <w:sz w:val="24"/>
        </w:rPr>
        <w:t xml:space="preserve"> dosarul cu acte care dovedesc apartenența la grupul țintă</w:t>
      </w:r>
      <w:r w:rsidR="00CA2026" w:rsidRPr="00BC5C93">
        <w:rPr>
          <w:rFonts w:ascii="Times New Roman" w:hAnsi="Times New Roman"/>
          <w:sz w:val="24"/>
        </w:rPr>
        <w:t xml:space="preserve"> – toate documentele prevazute în Metodologia de selecț</w:t>
      </w:r>
      <w:r w:rsidRPr="00BC5C93">
        <w:rPr>
          <w:rFonts w:ascii="Times New Roman" w:hAnsi="Times New Roman"/>
          <w:sz w:val="24"/>
        </w:rPr>
        <w:t>ie GT;</w:t>
      </w:r>
    </w:p>
    <w:p w14:paraId="19979240" w14:textId="5198590D" w:rsidR="0084142B" w:rsidRPr="00BC5C93" w:rsidRDefault="00CA2026" w:rsidP="0084142B">
      <w:pPr>
        <w:spacing w:line="360" w:lineRule="auto"/>
        <w:ind w:firstLine="708"/>
        <w:jc w:val="both"/>
        <w:rPr>
          <w:rFonts w:ascii="Times New Roman" w:hAnsi="Times New Roman"/>
          <w:b/>
          <w:i/>
          <w:sz w:val="24"/>
        </w:rPr>
      </w:pPr>
      <w:r w:rsidRPr="00BC5C93">
        <w:rPr>
          <w:rFonts w:ascii="Times New Roman" w:hAnsi="Times New Roman"/>
          <w:b/>
          <w:i/>
          <w:sz w:val="24"/>
        </w:rPr>
        <w:t xml:space="preserve">B. </w:t>
      </w:r>
      <w:r w:rsidR="0084142B" w:rsidRPr="00BC5C93">
        <w:rPr>
          <w:rFonts w:ascii="Times New Roman" w:hAnsi="Times New Roman"/>
          <w:b/>
          <w:i/>
          <w:sz w:val="24"/>
        </w:rPr>
        <w:t xml:space="preserve">Au efectuat </w:t>
      </w:r>
      <w:r w:rsidRPr="00BC5C93">
        <w:rPr>
          <w:rFonts w:ascii="Times New Roman" w:hAnsi="Times New Roman"/>
          <w:b/>
          <w:i/>
          <w:sz w:val="24"/>
        </w:rPr>
        <w:t xml:space="preserve">și încheiat </w:t>
      </w:r>
      <w:r w:rsidR="0084142B" w:rsidRPr="00BC5C93">
        <w:rPr>
          <w:rFonts w:ascii="Times New Roman" w:hAnsi="Times New Roman"/>
          <w:b/>
          <w:i/>
          <w:sz w:val="24"/>
        </w:rPr>
        <w:t>s</w:t>
      </w:r>
      <w:r w:rsidRPr="00BC5C93">
        <w:rPr>
          <w:rFonts w:ascii="Times New Roman" w:hAnsi="Times New Roman"/>
          <w:b/>
          <w:i/>
          <w:sz w:val="24"/>
        </w:rPr>
        <w:t>tagiul de practică, întrunind numărul obligatoriu de ore de practică stabilite în planul de învățământ pentru fiecare specializare, facultate și an de studiu</w:t>
      </w:r>
    </w:p>
    <w:p w14:paraId="2EC9CC94" w14:textId="369F5CA2" w:rsidR="0084142B" w:rsidRPr="00BC5C93" w:rsidRDefault="00CA2026" w:rsidP="0084142B">
      <w:pPr>
        <w:spacing w:line="360" w:lineRule="auto"/>
        <w:ind w:firstLine="708"/>
        <w:jc w:val="both"/>
        <w:rPr>
          <w:rFonts w:ascii="Times New Roman" w:hAnsi="Times New Roman"/>
          <w:sz w:val="24"/>
        </w:rPr>
      </w:pPr>
      <w:r w:rsidRPr="00BC5C93">
        <w:rPr>
          <w:rFonts w:ascii="Times New Roman" w:hAnsi="Times New Roman"/>
          <w:b/>
          <w:i/>
          <w:sz w:val="24"/>
        </w:rPr>
        <w:t>C.</w:t>
      </w:r>
      <w:r w:rsidR="0084142B" w:rsidRPr="00BC5C93">
        <w:rPr>
          <w:rFonts w:ascii="Times New Roman" w:hAnsi="Times New Roman"/>
          <w:b/>
          <w:i/>
          <w:sz w:val="24"/>
        </w:rPr>
        <w:t xml:space="preserve"> Au completat toate formularele solicitate pentru </w:t>
      </w:r>
      <w:r w:rsidR="006F7334" w:rsidRPr="00BC5C93">
        <w:rPr>
          <w:rFonts w:ascii="Times New Roman" w:hAnsi="Times New Roman"/>
          <w:b/>
          <w:i/>
          <w:sz w:val="24"/>
        </w:rPr>
        <w:t xml:space="preserve">evaluarea </w:t>
      </w:r>
      <w:r w:rsidR="0084142B" w:rsidRPr="00BC5C93">
        <w:rPr>
          <w:rFonts w:ascii="Times New Roman" w:hAnsi="Times New Roman"/>
          <w:b/>
          <w:i/>
          <w:sz w:val="24"/>
        </w:rPr>
        <w:t>stagiu</w:t>
      </w:r>
      <w:r w:rsidRPr="00BC5C93">
        <w:rPr>
          <w:rFonts w:ascii="Times New Roman" w:hAnsi="Times New Roman"/>
          <w:b/>
          <w:i/>
          <w:sz w:val="24"/>
        </w:rPr>
        <w:t>l</w:t>
      </w:r>
      <w:r w:rsidR="006F7334" w:rsidRPr="00BC5C93">
        <w:rPr>
          <w:rFonts w:ascii="Times New Roman" w:hAnsi="Times New Roman"/>
          <w:b/>
          <w:i/>
          <w:sz w:val="24"/>
        </w:rPr>
        <w:t>ui</w:t>
      </w:r>
      <w:r w:rsidRPr="00BC5C93">
        <w:rPr>
          <w:rFonts w:ascii="Times New Roman" w:hAnsi="Times New Roman"/>
          <w:b/>
          <w:i/>
          <w:sz w:val="24"/>
        </w:rPr>
        <w:t xml:space="preserve"> de practică</w:t>
      </w:r>
      <w:r w:rsidRPr="00BC5C93">
        <w:rPr>
          <w:rFonts w:ascii="Times New Roman" w:hAnsi="Times New Roman"/>
          <w:sz w:val="24"/>
        </w:rPr>
        <w:t xml:space="preserve"> (caiet de practică</w:t>
      </w:r>
      <w:r w:rsidR="0084142B" w:rsidRPr="00BC5C93">
        <w:rPr>
          <w:rFonts w:ascii="Times New Roman" w:hAnsi="Times New Roman"/>
          <w:sz w:val="24"/>
        </w:rPr>
        <w:t>, formular de feedback etc.)</w:t>
      </w:r>
    </w:p>
    <w:p w14:paraId="4955040E" w14:textId="77F3EF32" w:rsidR="00CA2026" w:rsidRPr="00BC5C93" w:rsidRDefault="00CA2026" w:rsidP="0084142B">
      <w:pPr>
        <w:spacing w:line="360" w:lineRule="auto"/>
        <w:ind w:firstLine="708"/>
        <w:jc w:val="both"/>
        <w:rPr>
          <w:rFonts w:ascii="Times New Roman" w:hAnsi="Times New Roman"/>
          <w:b/>
          <w:i/>
          <w:sz w:val="24"/>
        </w:rPr>
      </w:pPr>
      <w:r w:rsidRPr="00BC5C93">
        <w:rPr>
          <w:rFonts w:ascii="Times New Roman" w:hAnsi="Times New Roman"/>
          <w:b/>
          <w:i/>
          <w:sz w:val="24"/>
        </w:rPr>
        <w:t>D. Au fost prezenți la examenu</w:t>
      </w:r>
      <w:r w:rsidR="003A2E52">
        <w:rPr>
          <w:rFonts w:ascii="Times New Roman" w:hAnsi="Times New Roman"/>
          <w:b/>
          <w:i/>
          <w:sz w:val="24"/>
        </w:rPr>
        <w:t>l/colocviul de practică din anii</w:t>
      </w:r>
      <w:r w:rsidRPr="00BC5C93">
        <w:rPr>
          <w:rFonts w:ascii="Times New Roman" w:hAnsi="Times New Roman"/>
          <w:b/>
          <w:i/>
          <w:sz w:val="24"/>
        </w:rPr>
        <w:t xml:space="preserve"> universitar</w:t>
      </w:r>
      <w:r w:rsidR="003A2E52">
        <w:rPr>
          <w:rFonts w:ascii="Times New Roman" w:hAnsi="Times New Roman"/>
          <w:b/>
          <w:i/>
          <w:sz w:val="24"/>
        </w:rPr>
        <w:t>i</w:t>
      </w:r>
      <w:r w:rsidRPr="00BC5C93">
        <w:rPr>
          <w:rFonts w:ascii="Times New Roman" w:hAnsi="Times New Roman"/>
          <w:b/>
          <w:i/>
          <w:sz w:val="24"/>
        </w:rPr>
        <w:t xml:space="preserve"> 2020-2021 </w:t>
      </w:r>
      <w:r w:rsidR="003A2E52">
        <w:rPr>
          <w:rFonts w:ascii="Times New Roman" w:hAnsi="Times New Roman"/>
          <w:b/>
          <w:i/>
          <w:sz w:val="24"/>
        </w:rPr>
        <w:t xml:space="preserve">sau 2021-2022 </w:t>
      </w:r>
      <w:r w:rsidRPr="00BC5C93">
        <w:rPr>
          <w:rFonts w:ascii="Times New Roman" w:hAnsi="Times New Roman"/>
          <w:b/>
          <w:i/>
          <w:sz w:val="24"/>
        </w:rPr>
        <w:t>și au promovat această disciplină.</w:t>
      </w:r>
    </w:p>
    <w:p w14:paraId="0DC1E983" w14:textId="6033EB95" w:rsidR="007030D1" w:rsidRPr="00BC5C93" w:rsidRDefault="008C1ECC" w:rsidP="007030D1">
      <w:pPr>
        <w:spacing w:line="360" w:lineRule="auto"/>
        <w:ind w:firstLine="708"/>
        <w:jc w:val="both"/>
        <w:rPr>
          <w:rFonts w:ascii="Times New Roman" w:hAnsi="Times New Roman"/>
          <w:b/>
          <w:i/>
          <w:sz w:val="24"/>
        </w:rPr>
      </w:pPr>
      <w:r w:rsidRPr="00BC5C93">
        <w:rPr>
          <w:rFonts w:ascii="Times New Roman" w:hAnsi="Times New Roman"/>
          <w:b/>
          <w:i/>
          <w:sz w:val="24"/>
        </w:rPr>
        <w:t xml:space="preserve">E. Au parcurs activitățile de </w:t>
      </w:r>
      <w:r w:rsidR="00A0034A" w:rsidRPr="00BC5C93">
        <w:rPr>
          <w:rFonts w:ascii="Times New Roman" w:hAnsi="Times New Roman"/>
          <w:b/>
          <w:i/>
          <w:sz w:val="24"/>
        </w:rPr>
        <w:t xml:space="preserve">orientare, </w:t>
      </w:r>
      <w:r w:rsidRPr="00BC5C93">
        <w:rPr>
          <w:rFonts w:ascii="Times New Roman" w:hAnsi="Times New Roman"/>
          <w:b/>
          <w:i/>
          <w:sz w:val="24"/>
        </w:rPr>
        <w:t>consiliere</w:t>
      </w:r>
      <w:r w:rsidR="00A0034A" w:rsidRPr="00BC5C93">
        <w:rPr>
          <w:rFonts w:ascii="Times New Roman" w:hAnsi="Times New Roman"/>
          <w:b/>
          <w:i/>
          <w:sz w:val="24"/>
        </w:rPr>
        <w:t xml:space="preserve"> și mentorat, având completate cele două fișe – fișa de consiliere și fișa de mentorat, ca urmare a int</w:t>
      </w:r>
      <w:r w:rsidR="008405FD" w:rsidRPr="00BC5C93">
        <w:rPr>
          <w:rFonts w:ascii="Times New Roman" w:hAnsi="Times New Roman"/>
          <w:b/>
          <w:i/>
          <w:sz w:val="24"/>
        </w:rPr>
        <w:t xml:space="preserve">eracțiunii cu expertul mentorat și </w:t>
      </w:r>
      <w:r w:rsidR="007C6088" w:rsidRPr="00BC5C93">
        <w:rPr>
          <w:rFonts w:ascii="Times New Roman" w:hAnsi="Times New Roman"/>
          <w:b/>
          <w:i/>
          <w:sz w:val="24"/>
        </w:rPr>
        <w:t>implicării</w:t>
      </w:r>
      <w:r w:rsidR="008405FD" w:rsidRPr="00BC5C93">
        <w:rPr>
          <w:rFonts w:ascii="Times New Roman" w:hAnsi="Times New Roman"/>
          <w:b/>
          <w:i/>
          <w:sz w:val="24"/>
        </w:rPr>
        <w:t xml:space="preserve"> e</w:t>
      </w:r>
      <w:r w:rsidR="007C6088" w:rsidRPr="00BC5C93">
        <w:rPr>
          <w:rFonts w:ascii="Times New Roman" w:hAnsi="Times New Roman"/>
          <w:b/>
          <w:i/>
          <w:sz w:val="24"/>
        </w:rPr>
        <w:t>fective în aceste activități.</w:t>
      </w:r>
    </w:p>
    <w:p w14:paraId="0EBA1B97" w14:textId="77777777" w:rsidR="0084142B" w:rsidRPr="00BC5C93" w:rsidRDefault="0084142B" w:rsidP="0084142B">
      <w:pPr>
        <w:spacing w:line="360" w:lineRule="auto"/>
        <w:ind w:firstLine="708"/>
        <w:jc w:val="both"/>
        <w:rPr>
          <w:rFonts w:ascii="Times New Roman" w:hAnsi="Times New Roman"/>
          <w:sz w:val="24"/>
        </w:rPr>
      </w:pPr>
    </w:p>
    <w:p w14:paraId="527AAE45" w14:textId="13696A4C" w:rsidR="0084142B" w:rsidRPr="00BC5C93" w:rsidRDefault="00CA2026" w:rsidP="00CA2026">
      <w:pPr>
        <w:shd w:val="clear" w:color="auto" w:fill="D9D9D9" w:themeFill="background1" w:themeFillShade="D9"/>
        <w:spacing w:line="360" w:lineRule="auto"/>
        <w:jc w:val="both"/>
        <w:rPr>
          <w:rFonts w:ascii="Times New Roman" w:hAnsi="Times New Roman" w:cs="Times New Roman"/>
          <w:b/>
          <w:sz w:val="28"/>
        </w:rPr>
      </w:pPr>
      <w:r w:rsidRPr="00BC5C93">
        <w:rPr>
          <w:rFonts w:ascii="Times New Roman" w:hAnsi="Times New Roman" w:cs="Times New Roman"/>
          <w:b/>
          <w:sz w:val="28"/>
        </w:rPr>
        <w:t>Evaluarea activităților din cadrul proiectului Future Stars și acordarea premiilor</w:t>
      </w:r>
    </w:p>
    <w:p w14:paraId="4E1FA6A6" w14:textId="2F4906C2" w:rsidR="00CA2026" w:rsidRPr="00BC5C93" w:rsidRDefault="00CA2026" w:rsidP="0084142B">
      <w:pPr>
        <w:spacing w:line="360" w:lineRule="auto"/>
        <w:ind w:firstLine="708"/>
        <w:jc w:val="both"/>
        <w:rPr>
          <w:rFonts w:ascii="Times New Roman" w:hAnsi="Times New Roman"/>
          <w:sz w:val="24"/>
        </w:rPr>
      </w:pPr>
    </w:p>
    <w:p w14:paraId="1F95178C" w14:textId="796CE332" w:rsidR="00CA2026" w:rsidRPr="00BC5C93" w:rsidRDefault="00CA2026" w:rsidP="0084142B">
      <w:pPr>
        <w:spacing w:line="360" w:lineRule="auto"/>
        <w:ind w:firstLine="708"/>
        <w:jc w:val="both"/>
        <w:rPr>
          <w:rFonts w:ascii="Times New Roman" w:hAnsi="Times New Roman"/>
          <w:sz w:val="24"/>
        </w:rPr>
      </w:pPr>
      <w:r w:rsidRPr="00BC5C93">
        <w:rPr>
          <w:rFonts w:ascii="Times New Roman" w:hAnsi="Times New Roman"/>
          <w:sz w:val="24"/>
        </w:rPr>
        <w:t>Odată îndeplinite criteriile de eligibilitate de mai sus, fiecare student va primi un număr de puncte în funcție de participarea sa în cadrul activităților din cadrul proiectului Future Stars.</w:t>
      </w:r>
    </w:p>
    <w:p w14:paraId="6154EE79" w14:textId="6F5EBDE5" w:rsidR="008C4258" w:rsidRPr="00BC5C93" w:rsidRDefault="008C4258" w:rsidP="0084142B">
      <w:pPr>
        <w:spacing w:line="360" w:lineRule="auto"/>
        <w:ind w:firstLine="708"/>
        <w:jc w:val="both"/>
        <w:rPr>
          <w:rFonts w:ascii="Times New Roman" w:hAnsi="Times New Roman"/>
          <w:sz w:val="24"/>
        </w:rPr>
      </w:pPr>
      <w:r w:rsidRPr="00BC5C93">
        <w:rPr>
          <w:rFonts w:ascii="Times New Roman" w:hAnsi="Times New Roman"/>
          <w:sz w:val="24"/>
        </w:rPr>
        <w:lastRenderedPageBreak/>
        <w:t>Activitățile luate în considerare pentru acordarea punctelor sunt:</w:t>
      </w:r>
    </w:p>
    <w:p w14:paraId="5B99A263" w14:textId="075575BB" w:rsidR="00CA2026" w:rsidRPr="00BC5C93" w:rsidRDefault="00CA2026" w:rsidP="008C4258">
      <w:pPr>
        <w:pStyle w:val="ListParagraph"/>
        <w:numPr>
          <w:ilvl w:val="0"/>
          <w:numId w:val="19"/>
        </w:numPr>
        <w:spacing w:line="360" w:lineRule="auto"/>
        <w:jc w:val="both"/>
        <w:rPr>
          <w:rFonts w:ascii="Times New Roman" w:hAnsi="Times New Roman"/>
          <w:sz w:val="24"/>
          <w:lang w:val="ro-RO"/>
        </w:rPr>
      </w:pPr>
      <w:r w:rsidRPr="00BC5C93">
        <w:rPr>
          <w:rFonts w:ascii="Times New Roman" w:hAnsi="Times New Roman"/>
          <w:sz w:val="24"/>
          <w:lang w:val="ro-RO"/>
        </w:rPr>
        <w:t>Participarea în cadrul forumurilor de parteneriat universitate-mediul de afaceri</w:t>
      </w:r>
      <w:r w:rsidR="0075698B" w:rsidRPr="00BC5C93">
        <w:rPr>
          <w:rFonts w:ascii="Times New Roman" w:hAnsi="Times New Roman"/>
          <w:sz w:val="24"/>
          <w:lang w:val="ro-RO"/>
        </w:rPr>
        <w:t xml:space="preserve"> (A1.2)</w:t>
      </w:r>
    </w:p>
    <w:p w14:paraId="36F2CF3D" w14:textId="1D2BC1C6" w:rsidR="00CA2026" w:rsidRPr="00BC5C93" w:rsidRDefault="00CA2026" w:rsidP="008C4258">
      <w:pPr>
        <w:pStyle w:val="ListParagraph"/>
        <w:numPr>
          <w:ilvl w:val="0"/>
          <w:numId w:val="19"/>
        </w:numPr>
        <w:spacing w:line="360" w:lineRule="auto"/>
        <w:jc w:val="both"/>
        <w:rPr>
          <w:rFonts w:ascii="Times New Roman" w:hAnsi="Times New Roman"/>
          <w:sz w:val="24"/>
          <w:lang w:val="ro-RO"/>
        </w:rPr>
      </w:pPr>
      <w:r w:rsidRPr="00BC5C93">
        <w:rPr>
          <w:rFonts w:ascii="Times New Roman" w:hAnsi="Times New Roman"/>
          <w:sz w:val="24"/>
          <w:lang w:val="ro-RO"/>
        </w:rPr>
        <w:t>Participarea la întâlniri comune universitate</w:t>
      </w:r>
      <w:r w:rsidR="00DD3BC4" w:rsidRPr="00BC5C93">
        <w:rPr>
          <w:rFonts w:ascii="Times New Roman" w:hAnsi="Times New Roman"/>
          <w:sz w:val="24"/>
          <w:lang w:val="ro-RO"/>
        </w:rPr>
        <w:t xml:space="preserve"> – </w:t>
      </w:r>
      <w:r w:rsidRPr="00BC5C93">
        <w:rPr>
          <w:rFonts w:ascii="Times New Roman" w:hAnsi="Times New Roman"/>
          <w:sz w:val="24"/>
          <w:lang w:val="ro-RO"/>
        </w:rPr>
        <w:t>mediul</w:t>
      </w:r>
      <w:r w:rsidR="00DD3BC4" w:rsidRPr="00BC5C93">
        <w:rPr>
          <w:rFonts w:ascii="Times New Roman" w:hAnsi="Times New Roman"/>
          <w:sz w:val="24"/>
          <w:lang w:val="ro-RO"/>
        </w:rPr>
        <w:t xml:space="preserve"> </w:t>
      </w:r>
      <w:r w:rsidRPr="00BC5C93">
        <w:rPr>
          <w:rFonts w:ascii="Times New Roman" w:hAnsi="Times New Roman"/>
          <w:sz w:val="24"/>
          <w:lang w:val="ro-RO"/>
        </w:rPr>
        <w:t>de afaceri de schimb de bune practici</w:t>
      </w:r>
      <w:r w:rsidR="0075698B" w:rsidRPr="00BC5C93">
        <w:rPr>
          <w:rFonts w:ascii="Times New Roman" w:hAnsi="Times New Roman"/>
          <w:sz w:val="24"/>
          <w:lang w:val="ro-RO"/>
        </w:rPr>
        <w:t xml:space="preserve"> (A1.2)</w:t>
      </w:r>
    </w:p>
    <w:p w14:paraId="0BB06008" w14:textId="344238D8" w:rsidR="0075698B" w:rsidRPr="00BC5C93" w:rsidRDefault="0075698B" w:rsidP="008C4258">
      <w:pPr>
        <w:pStyle w:val="ListParagraph"/>
        <w:numPr>
          <w:ilvl w:val="0"/>
          <w:numId w:val="19"/>
        </w:numPr>
        <w:spacing w:line="360" w:lineRule="auto"/>
        <w:jc w:val="both"/>
        <w:rPr>
          <w:rFonts w:ascii="Times New Roman" w:hAnsi="Times New Roman"/>
          <w:sz w:val="24"/>
          <w:lang w:val="ro-RO"/>
        </w:rPr>
      </w:pPr>
      <w:r w:rsidRPr="00BC5C93">
        <w:rPr>
          <w:rFonts w:ascii="Times New Roman" w:hAnsi="Times New Roman"/>
          <w:sz w:val="24"/>
          <w:lang w:val="ro-RO"/>
        </w:rPr>
        <w:t>Participarea la vizite tematice în companii relevante pregătirii studenților (A3.2)</w:t>
      </w:r>
    </w:p>
    <w:p w14:paraId="03A8A21A" w14:textId="42E199C8" w:rsidR="0075698B" w:rsidRDefault="0075698B" w:rsidP="008C4258">
      <w:pPr>
        <w:pStyle w:val="ListParagraph"/>
        <w:numPr>
          <w:ilvl w:val="0"/>
          <w:numId w:val="19"/>
        </w:numPr>
        <w:spacing w:line="360" w:lineRule="auto"/>
        <w:jc w:val="both"/>
        <w:rPr>
          <w:rFonts w:ascii="Times New Roman" w:hAnsi="Times New Roman"/>
          <w:sz w:val="24"/>
          <w:lang w:val="ro-RO"/>
        </w:rPr>
      </w:pPr>
      <w:r w:rsidRPr="00BC5C93">
        <w:rPr>
          <w:rFonts w:ascii="Times New Roman" w:hAnsi="Times New Roman"/>
          <w:sz w:val="24"/>
          <w:lang w:val="ro-RO"/>
        </w:rPr>
        <w:t>Participarea la întâlniri cu reprezentanți ai mediului de afaceri (A3.2)</w:t>
      </w:r>
    </w:p>
    <w:p w14:paraId="63D561A6" w14:textId="6D8F8946" w:rsidR="007030D1" w:rsidRPr="00BC5C93" w:rsidRDefault="007030D1" w:rsidP="008C4258">
      <w:pPr>
        <w:pStyle w:val="ListParagraph"/>
        <w:numPr>
          <w:ilvl w:val="0"/>
          <w:numId w:val="19"/>
        </w:numPr>
        <w:spacing w:line="360" w:lineRule="auto"/>
        <w:jc w:val="both"/>
        <w:rPr>
          <w:rFonts w:ascii="Times New Roman" w:hAnsi="Times New Roman"/>
          <w:sz w:val="24"/>
          <w:lang w:val="ro-RO"/>
        </w:rPr>
      </w:pPr>
      <w:r>
        <w:rPr>
          <w:rFonts w:ascii="Times New Roman" w:hAnsi="Times New Roman"/>
          <w:sz w:val="24"/>
          <w:lang w:val="ro-RO"/>
        </w:rPr>
        <w:t xml:space="preserve">Participarea la sesiunile de consiliere in antreprenoriat </w:t>
      </w:r>
      <w:r w:rsidRPr="00DC304C">
        <w:rPr>
          <w:rFonts w:ascii="Times New Roman" w:hAnsi="Times New Roman"/>
          <w:sz w:val="24"/>
          <w:lang w:val="ro-RO"/>
        </w:rPr>
        <w:t>(A</w:t>
      </w:r>
      <w:r w:rsidR="00DC304C" w:rsidRPr="00DC304C">
        <w:rPr>
          <w:rFonts w:ascii="Times New Roman" w:hAnsi="Times New Roman"/>
          <w:sz w:val="24"/>
          <w:lang w:val="ro-RO"/>
        </w:rPr>
        <w:t>3.1</w:t>
      </w:r>
      <w:r w:rsidR="004C7B4C" w:rsidRPr="00DC304C">
        <w:rPr>
          <w:rFonts w:ascii="Times New Roman" w:hAnsi="Times New Roman"/>
          <w:sz w:val="24"/>
          <w:lang w:val="ro-RO"/>
        </w:rPr>
        <w:t>)</w:t>
      </w:r>
    </w:p>
    <w:p w14:paraId="281C312B" w14:textId="146D87E0" w:rsidR="0075698B" w:rsidRPr="00BC5C93" w:rsidRDefault="0075698B" w:rsidP="008C4258">
      <w:pPr>
        <w:pStyle w:val="ListParagraph"/>
        <w:numPr>
          <w:ilvl w:val="0"/>
          <w:numId w:val="19"/>
        </w:numPr>
        <w:spacing w:line="360" w:lineRule="auto"/>
        <w:jc w:val="both"/>
        <w:rPr>
          <w:rFonts w:ascii="Times New Roman" w:hAnsi="Times New Roman"/>
          <w:sz w:val="24"/>
          <w:lang w:val="ro-RO"/>
        </w:rPr>
      </w:pPr>
      <w:r w:rsidRPr="00BC5C93">
        <w:rPr>
          <w:rFonts w:ascii="Times New Roman" w:hAnsi="Times New Roman"/>
          <w:sz w:val="24"/>
          <w:lang w:val="ro-RO"/>
        </w:rPr>
        <w:t>Participarea în cadrul sesiunii de premiere organizată online</w:t>
      </w:r>
      <w:r w:rsidR="002D0FF2" w:rsidRPr="00BC5C93">
        <w:rPr>
          <w:rFonts w:ascii="Times New Roman" w:hAnsi="Times New Roman"/>
          <w:sz w:val="24"/>
          <w:lang w:val="ro-RO"/>
        </w:rPr>
        <w:t xml:space="preserve"> (</w:t>
      </w:r>
      <w:r w:rsidRPr="00BC5C93">
        <w:rPr>
          <w:rFonts w:ascii="Times New Roman" w:hAnsi="Times New Roman"/>
          <w:sz w:val="24"/>
          <w:lang w:val="ro-RO"/>
        </w:rPr>
        <w:t>în luna septembrie 2021</w:t>
      </w:r>
      <w:r w:rsidR="002D0FF2" w:rsidRPr="00BC5C93">
        <w:rPr>
          <w:rFonts w:ascii="Times New Roman" w:hAnsi="Times New Roman"/>
          <w:sz w:val="24"/>
          <w:lang w:val="ro-RO"/>
        </w:rPr>
        <w:t xml:space="preserve"> pentru </w:t>
      </w:r>
      <w:r w:rsidR="00D74A73" w:rsidRPr="00BC5C93">
        <w:rPr>
          <w:rFonts w:ascii="Times New Roman" w:hAnsi="Times New Roman"/>
          <w:sz w:val="24"/>
          <w:lang w:val="ro-RO"/>
        </w:rPr>
        <w:t>faza</w:t>
      </w:r>
      <w:r w:rsidR="002D0FF2" w:rsidRPr="00BC5C93">
        <w:rPr>
          <w:rFonts w:ascii="Times New Roman" w:hAnsi="Times New Roman"/>
          <w:sz w:val="24"/>
          <w:lang w:val="ro-RO"/>
        </w:rPr>
        <w:t xml:space="preserve"> I de premiere, respectiv la finalul proiectului – în </w:t>
      </w:r>
      <w:r w:rsidR="00D74A73" w:rsidRPr="00BC5C93">
        <w:rPr>
          <w:rFonts w:ascii="Times New Roman" w:hAnsi="Times New Roman"/>
          <w:sz w:val="24"/>
          <w:lang w:val="ro-RO"/>
        </w:rPr>
        <w:t>septembrie 2022</w:t>
      </w:r>
      <w:r w:rsidR="002D0FF2" w:rsidRPr="00BC5C93">
        <w:rPr>
          <w:rFonts w:ascii="Times New Roman" w:hAnsi="Times New Roman"/>
          <w:sz w:val="24"/>
          <w:lang w:val="ro-RO"/>
        </w:rPr>
        <w:t xml:space="preserve"> - pentru </w:t>
      </w:r>
      <w:r w:rsidR="00D74A73" w:rsidRPr="00BC5C93">
        <w:rPr>
          <w:rFonts w:ascii="Times New Roman" w:hAnsi="Times New Roman"/>
          <w:sz w:val="24"/>
          <w:lang w:val="ro-RO"/>
        </w:rPr>
        <w:t>faza</w:t>
      </w:r>
      <w:r w:rsidR="002D0FF2" w:rsidRPr="00BC5C93">
        <w:rPr>
          <w:rFonts w:ascii="Times New Roman" w:hAnsi="Times New Roman"/>
          <w:sz w:val="24"/>
          <w:lang w:val="ro-RO"/>
        </w:rPr>
        <w:t xml:space="preserve"> a II-a de premiere)</w:t>
      </w:r>
      <w:r w:rsidR="008C4258" w:rsidRPr="00BC5C93">
        <w:rPr>
          <w:rFonts w:ascii="Times New Roman" w:hAnsi="Times New Roman"/>
          <w:sz w:val="24"/>
          <w:lang w:val="ro-RO"/>
        </w:rPr>
        <w:t xml:space="preserve"> (A2.2), unde fiecare student trebuie să prezinte experiența dobândită în cadrul proiectului Future Stars.</w:t>
      </w:r>
    </w:p>
    <w:p w14:paraId="082F2E9D" w14:textId="77777777" w:rsidR="00DD3BC4" w:rsidRPr="00BC5C93" w:rsidRDefault="00DD3BC4" w:rsidP="0084142B">
      <w:pPr>
        <w:spacing w:line="360" w:lineRule="auto"/>
        <w:ind w:firstLine="708"/>
        <w:jc w:val="both"/>
        <w:rPr>
          <w:rFonts w:ascii="Times New Roman" w:hAnsi="Times New Roman"/>
          <w:b/>
          <w:i/>
          <w:color w:val="000000" w:themeColor="text1"/>
          <w:sz w:val="24"/>
        </w:rPr>
      </w:pPr>
    </w:p>
    <w:p w14:paraId="076FBD71" w14:textId="676426BE" w:rsidR="0069139A" w:rsidRPr="00BC5C93" w:rsidRDefault="008C4258" w:rsidP="0084142B">
      <w:pPr>
        <w:spacing w:line="360" w:lineRule="auto"/>
        <w:ind w:firstLine="708"/>
        <w:jc w:val="both"/>
        <w:rPr>
          <w:rFonts w:ascii="Times New Roman" w:hAnsi="Times New Roman"/>
          <w:b/>
          <w:i/>
          <w:color w:val="000000" w:themeColor="text1"/>
          <w:sz w:val="24"/>
        </w:rPr>
      </w:pPr>
      <w:r w:rsidRPr="00BC5C93">
        <w:rPr>
          <w:rFonts w:ascii="Times New Roman" w:hAnsi="Times New Roman"/>
          <w:b/>
          <w:i/>
          <w:color w:val="000000" w:themeColor="text1"/>
          <w:sz w:val="24"/>
        </w:rPr>
        <w:t>Fiecare participare în cadrul unei activități di</w:t>
      </w:r>
      <w:r w:rsidR="0069139A" w:rsidRPr="00BC5C93">
        <w:rPr>
          <w:rFonts w:ascii="Times New Roman" w:hAnsi="Times New Roman"/>
          <w:b/>
          <w:i/>
          <w:color w:val="000000" w:themeColor="text1"/>
          <w:sz w:val="24"/>
        </w:rPr>
        <w:t>n cele de mai sus aduce:</w:t>
      </w:r>
    </w:p>
    <w:p w14:paraId="379D5ABF" w14:textId="32B57D9B" w:rsidR="0069139A" w:rsidRPr="00BC5C93" w:rsidRDefault="0069139A" w:rsidP="00DD3BC4">
      <w:pPr>
        <w:spacing w:line="360" w:lineRule="auto"/>
        <w:ind w:left="851" w:hanging="142"/>
        <w:jc w:val="both"/>
        <w:rPr>
          <w:rFonts w:ascii="Times New Roman" w:hAnsi="Times New Roman"/>
          <w:b/>
          <w:i/>
          <w:color w:val="000000" w:themeColor="text1"/>
          <w:sz w:val="24"/>
        </w:rPr>
      </w:pPr>
      <w:r w:rsidRPr="00BC5C93">
        <w:rPr>
          <w:rFonts w:ascii="Times New Roman" w:hAnsi="Times New Roman"/>
          <w:b/>
          <w:i/>
          <w:color w:val="000000" w:themeColor="text1"/>
          <w:sz w:val="24"/>
        </w:rPr>
        <w:t xml:space="preserve"> - 1 punct pentru fiecare participare la evenimentele din activitatea A1</w:t>
      </w:r>
      <w:r w:rsidR="00DD3BC4" w:rsidRPr="00BC5C93">
        <w:rPr>
          <w:rFonts w:ascii="Times New Roman" w:hAnsi="Times New Roman"/>
          <w:b/>
          <w:i/>
          <w:color w:val="000000" w:themeColor="text1"/>
          <w:sz w:val="24"/>
        </w:rPr>
        <w:t>.2 (forumuri și întâlniri comune universitate – mediu de afaceri)</w:t>
      </w:r>
    </w:p>
    <w:p w14:paraId="1CF7A34C" w14:textId="3C0C444F" w:rsidR="0069139A" w:rsidRDefault="00DD3BC4" w:rsidP="00DD3BC4">
      <w:pPr>
        <w:spacing w:line="360" w:lineRule="auto"/>
        <w:ind w:left="851" w:hanging="142"/>
        <w:jc w:val="both"/>
        <w:rPr>
          <w:rFonts w:ascii="Times New Roman" w:hAnsi="Times New Roman"/>
          <w:b/>
          <w:i/>
          <w:color w:val="000000" w:themeColor="text1"/>
          <w:sz w:val="24"/>
        </w:rPr>
      </w:pPr>
      <w:r w:rsidRPr="00BC5C93">
        <w:rPr>
          <w:rFonts w:ascii="Times New Roman" w:hAnsi="Times New Roman"/>
          <w:b/>
          <w:i/>
          <w:color w:val="000000" w:themeColor="text1"/>
          <w:sz w:val="24"/>
        </w:rPr>
        <w:t>- 2 puncte pentru fiecare participare la evenimentele din activitatea A3.2 (vizite tematice și întâlniri cu reprezentanții mediului de afaceri)</w:t>
      </w:r>
    </w:p>
    <w:p w14:paraId="5369785F" w14:textId="3EFDE4E1" w:rsidR="00076828" w:rsidRPr="00DC304C" w:rsidRDefault="004C7B4C" w:rsidP="00DD3BC4">
      <w:pPr>
        <w:spacing w:line="360" w:lineRule="auto"/>
        <w:ind w:left="851" w:hanging="142"/>
        <w:jc w:val="both"/>
        <w:rPr>
          <w:rFonts w:ascii="Times New Roman" w:hAnsi="Times New Roman"/>
          <w:b/>
          <w:i/>
          <w:color w:val="000000" w:themeColor="text1"/>
          <w:sz w:val="24"/>
        </w:rPr>
      </w:pPr>
      <w:r w:rsidRPr="00DC304C">
        <w:rPr>
          <w:rFonts w:ascii="Times New Roman" w:hAnsi="Times New Roman"/>
          <w:b/>
          <w:i/>
          <w:color w:val="000000" w:themeColor="text1"/>
          <w:sz w:val="24"/>
        </w:rPr>
        <w:t xml:space="preserve">- 2 puncte pentru </w:t>
      </w:r>
      <w:r w:rsidR="003A2E52" w:rsidRPr="00DC304C">
        <w:rPr>
          <w:rFonts w:ascii="Times New Roman" w:hAnsi="Times New Roman"/>
          <w:b/>
          <w:i/>
          <w:color w:val="000000" w:themeColor="text1"/>
          <w:sz w:val="24"/>
        </w:rPr>
        <w:t xml:space="preserve">fiecare chestionar completat in cadrul activitatii de </w:t>
      </w:r>
      <w:r w:rsidR="00076828" w:rsidRPr="00DC304C">
        <w:rPr>
          <w:rFonts w:ascii="Times New Roman" w:hAnsi="Times New Roman"/>
          <w:b/>
          <w:i/>
          <w:color w:val="000000" w:themeColor="text1"/>
          <w:sz w:val="24"/>
        </w:rPr>
        <w:t>testare</w:t>
      </w:r>
      <w:r w:rsidR="003A2E52" w:rsidRPr="00DC304C">
        <w:rPr>
          <w:rFonts w:ascii="Times New Roman" w:hAnsi="Times New Roman"/>
          <w:b/>
          <w:i/>
          <w:color w:val="000000" w:themeColor="text1"/>
          <w:sz w:val="24"/>
        </w:rPr>
        <w:t xml:space="preserve"> </w:t>
      </w:r>
      <w:r w:rsidR="00076828" w:rsidRPr="00DC304C">
        <w:rPr>
          <w:rFonts w:ascii="Times New Roman" w:hAnsi="Times New Roman"/>
          <w:b/>
          <w:i/>
          <w:color w:val="000000" w:themeColor="text1"/>
          <w:sz w:val="24"/>
        </w:rPr>
        <w:t>a abilitatilor antreprenoriale</w:t>
      </w:r>
      <w:r w:rsidR="00DC304C" w:rsidRPr="00DC304C">
        <w:rPr>
          <w:rFonts w:ascii="Times New Roman" w:hAnsi="Times New Roman"/>
          <w:b/>
          <w:i/>
          <w:color w:val="000000" w:themeColor="text1"/>
          <w:sz w:val="24"/>
        </w:rPr>
        <w:t xml:space="preserve"> (A3.1</w:t>
      </w:r>
      <w:r w:rsidR="0021487D" w:rsidRPr="00DC304C">
        <w:rPr>
          <w:rFonts w:ascii="Times New Roman" w:hAnsi="Times New Roman"/>
          <w:b/>
          <w:i/>
          <w:color w:val="000000" w:themeColor="text1"/>
          <w:sz w:val="24"/>
        </w:rPr>
        <w:t>)</w:t>
      </w:r>
    </w:p>
    <w:p w14:paraId="3DA550AF" w14:textId="1D08A398" w:rsidR="004C7B4C" w:rsidRPr="00BC5C93" w:rsidRDefault="003A2E52" w:rsidP="00DD3BC4">
      <w:pPr>
        <w:spacing w:line="360" w:lineRule="auto"/>
        <w:ind w:left="851" w:hanging="142"/>
        <w:jc w:val="both"/>
        <w:rPr>
          <w:rFonts w:ascii="Times New Roman" w:hAnsi="Times New Roman"/>
          <w:b/>
          <w:i/>
          <w:color w:val="000000" w:themeColor="text1"/>
          <w:sz w:val="24"/>
        </w:rPr>
      </w:pPr>
      <w:r w:rsidRPr="00DC304C">
        <w:rPr>
          <w:rFonts w:ascii="Times New Roman" w:hAnsi="Times New Roman"/>
          <w:b/>
          <w:i/>
          <w:color w:val="000000" w:themeColor="text1"/>
          <w:sz w:val="24"/>
        </w:rPr>
        <w:t>-</w:t>
      </w:r>
      <w:r w:rsidR="004C7B4C" w:rsidRPr="00DC304C">
        <w:rPr>
          <w:rFonts w:ascii="Times New Roman" w:hAnsi="Times New Roman"/>
          <w:b/>
          <w:i/>
          <w:color w:val="000000" w:themeColor="text1"/>
          <w:sz w:val="24"/>
        </w:rPr>
        <w:t xml:space="preserve"> 2 puncte pentru </w:t>
      </w:r>
      <w:r w:rsidRPr="00DC304C">
        <w:rPr>
          <w:rFonts w:ascii="Times New Roman" w:hAnsi="Times New Roman"/>
          <w:b/>
          <w:i/>
          <w:color w:val="000000" w:themeColor="text1"/>
          <w:sz w:val="24"/>
        </w:rPr>
        <w:t xml:space="preserve">participarea la </w:t>
      </w:r>
      <w:r w:rsidR="004C7B4C" w:rsidRPr="00DC304C">
        <w:rPr>
          <w:rFonts w:ascii="Times New Roman" w:hAnsi="Times New Roman"/>
          <w:b/>
          <w:i/>
          <w:color w:val="000000" w:themeColor="text1"/>
          <w:sz w:val="24"/>
        </w:rPr>
        <w:t>sesiunea de mentorat in antreprenoriat</w:t>
      </w:r>
      <w:r w:rsidR="00DC304C" w:rsidRPr="00DC304C">
        <w:rPr>
          <w:rFonts w:ascii="Times New Roman" w:hAnsi="Times New Roman"/>
          <w:b/>
          <w:i/>
          <w:color w:val="000000" w:themeColor="text1"/>
          <w:sz w:val="24"/>
        </w:rPr>
        <w:t xml:space="preserve"> (A3.1</w:t>
      </w:r>
      <w:r w:rsidR="0021487D" w:rsidRPr="00DC304C">
        <w:rPr>
          <w:rFonts w:ascii="Times New Roman" w:hAnsi="Times New Roman"/>
          <w:b/>
          <w:i/>
          <w:color w:val="000000" w:themeColor="text1"/>
          <w:sz w:val="24"/>
        </w:rPr>
        <w:t>)</w:t>
      </w:r>
    </w:p>
    <w:p w14:paraId="37A7A6E9" w14:textId="6A89B7EF" w:rsidR="0075698B" w:rsidRPr="00BC5C93" w:rsidRDefault="0069139A" w:rsidP="00DD3BC4">
      <w:pPr>
        <w:spacing w:line="360" w:lineRule="auto"/>
        <w:ind w:left="851" w:hanging="142"/>
        <w:jc w:val="both"/>
        <w:rPr>
          <w:rFonts w:ascii="Times New Roman" w:hAnsi="Times New Roman"/>
          <w:b/>
          <w:i/>
          <w:color w:val="000000" w:themeColor="text1"/>
          <w:sz w:val="24"/>
        </w:rPr>
      </w:pPr>
      <w:r w:rsidRPr="00BC5C93">
        <w:rPr>
          <w:rFonts w:ascii="Times New Roman" w:hAnsi="Times New Roman"/>
          <w:b/>
          <w:i/>
          <w:color w:val="000000" w:themeColor="text1"/>
          <w:sz w:val="24"/>
        </w:rPr>
        <w:t xml:space="preserve">- 3 puncte </w:t>
      </w:r>
      <w:r w:rsidR="00DD3BC4" w:rsidRPr="00BC5C93">
        <w:rPr>
          <w:rFonts w:ascii="Times New Roman" w:hAnsi="Times New Roman"/>
          <w:b/>
          <w:i/>
          <w:color w:val="000000" w:themeColor="text1"/>
          <w:sz w:val="24"/>
        </w:rPr>
        <w:t xml:space="preserve">pentru participarea la sesiunea de premiere din </w:t>
      </w:r>
      <w:r w:rsidR="003A2E52">
        <w:rPr>
          <w:rFonts w:ascii="Times New Roman" w:hAnsi="Times New Roman"/>
          <w:b/>
          <w:i/>
          <w:color w:val="000000" w:themeColor="text1"/>
          <w:sz w:val="24"/>
        </w:rPr>
        <w:t>Faza 2 (Iulie-Septembrie 2022)</w:t>
      </w:r>
    </w:p>
    <w:p w14:paraId="31125826" w14:textId="77777777" w:rsidR="008C4258" w:rsidRPr="00BC5C93" w:rsidRDefault="008C4258" w:rsidP="0084142B">
      <w:pPr>
        <w:spacing w:line="360" w:lineRule="auto"/>
        <w:ind w:firstLine="708"/>
        <w:jc w:val="both"/>
        <w:rPr>
          <w:rFonts w:ascii="Times New Roman" w:hAnsi="Times New Roman"/>
          <w:sz w:val="24"/>
        </w:rPr>
      </w:pPr>
    </w:p>
    <w:p w14:paraId="7F53A2EB" w14:textId="6865B917" w:rsidR="008C4258" w:rsidRPr="00BC5C93" w:rsidRDefault="008C4258" w:rsidP="0084142B">
      <w:pPr>
        <w:spacing w:line="360" w:lineRule="auto"/>
        <w:ind w:firstLine="708"/>
        <w:jc w:val="both"/>
        <w:rPr>
          <w:rFonts w:ascii="Times New Roman" w:hAnsi="Times New Roman"/>
          <w:sz w:val="24"/>
        </w:rPr>
      </w:pPr>
      <w:r w:rsidRPr="00BC5C93">
        <w:rPr>
          <w:rFonts w:ascii="Times New Roman" w:hAnsi="Times New Roman"/>
          <w:sz w:val="24"/>
        </w:rPr>
        <w:t xml:space="preserve">Dacă la final, există mai mulți studenți cu același punctaj, departajarea va fi făcută de </w:t>
      </w:r>
      <w:r w:rsidR="008343D5" w:rsidRPr="00BC5C93">
        <w:rPr>
          <w:rFonts w:ascii="Times New Roman" w:hAnsi="Times New Roman"/>
          <w:sz w:val="24"/>
        </w:rPr>
        <w:t>comisie</w:t>
      </w:r>
      <w:r w:rsidRPr="00BC5C93">
        <w:rPr>
          <w:rFonts w:ascii="Times New Roman" w:hAnsi="Times New Roman"/>
          <w:sz w:val="24"/>
        </w:rPr>
        <w:t xml:space="preserve"> în funcție de prezentarea orală realizată de fiecare student în cadrul sesiunii </w:t>
      </w:r>
      <w:r w:rsidR="00DE103A" w:rsidRPr="00BC5C93">
        <w:rPr>
          <w:rFonts w:ascii="Times New Roman" w:hAnsi="Times New Roman"/>
          <w:sz w:val="24"/>
        </w:rPr>
        <w:t xml:space="preserve">de premiere din </w:t>
      </w:r>
      <w:r w:rsidR="002B7777">
        <w:rPr>
          <w:rFonts w:ascii="Times New Roman" w:hAnsi="Times New Roman"/>
          <w:sz w:val="24"/>
        </w:rPr>
        <w:t>Faza 2 (Iulie-Septembrie 2022)</w:t>
      </w:r>
      <w:r w:rsidR="00DE103A" w:rsidRPr="00BC5C93">
        <w:rPr>
          <w:rFonts w:ascii="Times New Roman" w:hAnsi="Times New Roman"/>
          <w:sz w:val="24"/>
        </w:rPr>
        <w:t xml:space="preserve">, unde </w:t>
      </w:r>
      <w:r w:rsidR="008343D5" w:rsidRPr="00BC5C93">
        <w:rPr>
          <w:rFonts w:ascii="Times New Roman" w:hAnsi="Times New Roman"/>
          <w:sz w:val="24"/>
        </w:rPr>
        <w:t>fiecare membru al comisiei</w:t>
      </w:r>
      <w:r w:rsidR="00DE103A" w:rsidRPr="00BC5C93">
        <w:rPr>
          <w:rFonts w:ascii="Times New Roman" w:hAnsi="Times New Roman"/>
          <w:sz w:val="24"/>
        </w:rPr>
        <w:t xml:space="preserve"> va acord</w:t>
      </w:r>
      <w:r w:rsidR="008343D5" w:rsidRPr="00BC5C93">
        <w:rPr>
          <w:rFonts w:ascii="Times New Roman" w:hAnsi="Times New Roman"/>
          <w:sz w:val="24"/>
        </w:rPr>
        <w:t>a</w:t>
      </w:r>
      <w:r w:rsidR="00DE103A" w:rsidRPr="00BC5C93">
        <w:rPr>
          <w:rFonts w:ascii="Times New Roman" w:hAnsi="Times New Roman"/>
          <w:sz w:val="24"/>
        </w:rPr>
        <w:t xml:space="preserve"> câte un calificativ de la 1 la 10.</w:t>
      </w:r>
    </w:p>
    <w:p w14:paraId="526CBCA0" w14:textId="74175138" w:rsidR="0075698B" w:rsidRDefault="0075698B" w:rsidP="0084142B">
      <w:pPr>
        <w:spacing w:line="360" w:lineRule="auto"/>
        <w:ind w:firstLine="708"/>
        <w:jc w:val="both"/>
        <w:rPr>
          <w:rFonts w:ascii="Times New Roman" w:hAnsi="Times New Roman"/>
          <w:sz w:val="24"/>
        </w:rPr>
      </w:pPr>
    </w:p>
    <w:p w14:paraId="3D93C170" w14:textId="77777777" w:rsidR="00DC304C" w:rsidRPr="00BC5C93" w:rsidRDefault="00DC304C" w:rsidP="0084142B">
      <w:pPr>
        <w:spacing w:line="360" w:lineRule="auto"/>
        <w:ind w:firstLine="708"/>
        <w:jc w:val="both"/>
        <w:rPr>
          <w:rFonts w:ascii="Times New Roman" w:hAnsi="Times New Roman"/>
          <w:sz w:val="24"/>
        </w:rPr>
      </w:pPr>
    </w:p>
    <w:p w14:paraId="32421219" w14:textId="2CD007B0" w:rsidR="008C4258" w:rsidRPr="00BC5C93" w:rsidRDefault="008C4258" w:rsidP="008C4258">
      <w:pPr>
        <w:shd w:val="clear" w:color="auto" w:fill="D9D9D9" w:themeFill="background1" w:themeFillShade="D9"/>
        <w:spacing w:line="360" w:lineRule="auto"/>
        <w:jc w:val="both"/>
        <w:rPr>
          <w:rFonts w:ascii="Times New Roman" w:hAnsi="Times New Roman" w:cs="Times New Roman"/>
          <w:b/>
          <w:sz w:val="28"/>
        </w:rPr>
      </w:pPr>
      <w:r w:rsidRPr="00BC5C93">
        <w:rPr>
          <w:rFonts w:ascii="Times New Roman" w:hAnsi="Times New Roman" w:cs="Times New Roman"/>
          <w:b/>
          <w:sz w:val="28"/>
        </w:rPr>
        <w:lastRenderedPageBreak/>
        <w:t>Etape</w:t>
      </w:r>
      <w:r w:rsidR="00DD3BC4" w:rsidRPr="00BC5C93">
        <w:rPr>
          <w:rFonts w:ascii="Times New Roman" w:hAnsi="Times New Roman" w:cs="Times New Roman"/>
          <w:b/>
          <w:sz w:val="28"/>
        </w:rPr>
        <w:t>le</w:t>
      </w:r>
      <w:r w:rsidRPr="00BC5C93">
        <w:rPr>
          <w:rFonts w:ascii="Times New Roman" w:hAnsi="Times New Roman" w:cs="Times New Roman"/>
          <w:b/>
          <w:sz w:val="28"/>
        </w:rPr>
        <w:t xml:space="preserve"> </w:t>
      </w:r>
      <w:r w:rsidR="00DD3BC4" w:rsidRPr="00BC5C93">
        <w:rPr>
          <w:rFonts w:ascii="Times New Roman" w:hAnsi="Times New Roman" w:cs="Times New Roman"/>
          <w:b/>
          <w:sz w:val="28"/>
        </w:rPr>
        <w:t>p</w:t>
      </w:r>
      <w:r w:rsidR="00D47A39" w:rsidRPr="00BC5C93">
        <w:rPr>
          <w:rFonts w:ascii="Times New Roman" w:hAnsi="Times New Roman" w:cs="Times New Roman"/>
          <w:b/>
          <w:sz w:val="28"/>
        </w:rPr>
        <w:t>rocesul</w:t>
      </w:r>
      <w:r w:rsidR="00DD3BC4" w:rsidRPr="00BC5C93">
        <w:rPr>
          <w:rFonts w:ascii="Times New Roman" w:hAnsi="Times New Roman" w:cs="Times New Roman"/>
          <w:b/>
          <w:sz w:val="28"/>
        </w:rPr>
        <w:t>ui</w:t>
      </w:r>
      <w:r w:rsidR="00D47A39" w:rsidRPr="00BC5C93">
        <w:rPr>
          <w:rFonts w:ascii="Times New Roman" w:hAnsi="Times New Roman" w:cs="Times New Roman"/>
          <w:b/>
          <w:sz w:val="28"/>
        </w:rPr>
        <w:t xml:space="preserve"> de </w:t>
      </w:r>
      <w:r w:rsidRPr="00BC5C93">
        <w:rPr>
          <w:rFonts w:ascii="Times New Roman" w:hAnsi="Times New Roman" w:cs="Times New Roman"/>
          <w:b/>
          <w:sz w:val="28"/>
        </w:rPr>
        <w:t>premiere</w:t>
      </w:r>
    </w:p>
    <w:p w14:paraId="2B467EF3" w14:textId="77777777" w:rsidR="008C4258" w:rsidRPr="00BC5C93" w:rsidRDefault="008C4258" w:rsidP="008C4258">
      <w:pPr>
        <w:spacing w:line="360" w:lineRule="auto"/>
        <w:ind w:firstLine="708"/>
        <w:jc w:val="both"/>
        <w:rPr>
          <w:rFonts w:ascii="Times New Roman" w:hAnsi="Times New Roman"/>
          <w:sz w:val="24"/>
        </w:rPr>
      </w:pPr>
    </w:p>
    <w:p w14:paraId="4E468DEE" w14:textId="22ADF399" w:rsidR="008C4258" w:rsidRPr="00BC5C93" w:rsidRDefault="008C4258" w:rsidP="008C4258">
      <w:pPr>
        <w:spacing w:line="360" w:lineRule="auto"/>
        <w:ind w:firstLine="708"/>
        <w:jc w:val="both"/>
        <w:rPr>
          <w:rFonts w:ascii="Times New Roman" w:hAnsi="Times New Roman"/>
          <w:b/>
          <w:sz w:val="24"/>
        </w:rPr>
      </w:pPr>
      <w:r w:rsidRPr="00BC5C93">
        <w:rPr>
          <w:rFonts w:ascii="Times New Roman" w:hAnsi="Times New Roman"/>
          <w:b/>
          <w:sz w:val="24"/>
        </w:rPr>
        <w:t>Etapa 1</w:t>
      </w:r>
    </w:p>
    <w:p w14:paraId="05ADB247" w14:textId="0D3EF040" w:rsidR="008C4258" w:rsidRPr="00BC5C93" w:rsidRDefault="008C4258" w:rsidP="008C4258">
      <w:pPr>
        <w:spacing w:line="360" w:lineRule="auto"/>
        <w:ind w:firstLine="708"/>
        <w:jc w:val="both"/>
        <w:rPr>
          <w:rFonts w:ascii="Times New Roman" w:hAnsi="Times New Roman"/>
          <w:sz w:val="24"/>
        </w:rPr>
      </w:pPr>
      <w:r w:rsidRPr="00BC5C93">
        <w:rPr>
          <w:rFonts w:ascii="Times New Roman" w:hAnsi="Times New Roman"/>
          <w:sz w:val="24"/>
        </w:rPr>
        <w:t>Expertul fiecărui domeniu</w:t>
      </w:r>
      <w:r w:rsidR="006D0B7C" w:rsidRPr="00BC5C93">
        <w:rPr>
          <w:rFonts w:ascii="Times New Roman" w:hAnsi="Times New Roman"/>
          <w:sz w:val="24"/>
        </w:rPr>
        <w:t xml:space="preserve"> și/ sau managerul de proiect</w:t>
      </w:r>
      <w:r w:rsidRPr="00BC5C93">
        <w:rPr>
          <w:rFonts w:ascii="Times New Roman" w:hAnsi="Times New Roman"/>
          <w:sz w:val="24"/>
        </w:rPr>
        <w:t xml:space="preserve"> va</w:t>
      </w:r>
      <w:r w:rsidR="00DD3BC4" w:rsidRPr="00BC5C93">
        <w:rPr>
          <w:rFonts w:ascii="Times New Roman" w:hAnsi="Times New Roman"/>
          <w:sz w:val="24"/>
        </w:rPr>
        <w:t>/</w:t>
      </w:r>
      <w:r w:rsidR="006D0B7C" w:rsidRPr="00BC5C93">
        <w:rPr>
          <w:rFonts w:ascii="Times New Roman" w:hAnsi="Times New Roman"/>
          <w:sz w:val="24"/>
        </w:rPr>
        <w:t>vor</w:t>
      </w:r>
      <w:r w:rsidRPr="00BC5C93">
        <w:rPr>
          <w:rFonts w:ascii="Times New Roman" w:hAnsi="Times New Roman"/>
          <w:sz w:val="24"/>
        </w:rPr>
        <w:t xml:space="preserve"> nominaliza o co</w:t>
      </w:r>
      <w:r w:rsidR="003A34F0" w:rsidRPr="00BC5C93">
        <w:rPr>
          <w:rFonts w:ascii="Times New Roman" w:hAnsi="Times New Roman"/>
          <w:sz w:val="24"/>
        </w:rPr>
        <w:t>misie pentru a analiza dosarele</w:t>
      </w:r>
      <w:r w:rsidR="008C7AFD" w:rsidRPr="00BC5C93">
        <w:rPr>
          <w:rFonts w:ascii="Times New Roman" w:hAnsi="Times New Roman"/>
          <w:sz w:val="24"/>
        </w:rPr>
        <w:t xml:space="preserve"> individuale de grup țint</w:t>
      </w:r>
      <w:r w:rsidR="00DD3BC4" w:rsidRPr="00BC5C93">
        <w:rPr>
          <w:rFonts w:ascii="Times New Roman" w:hAnsi="Times New Roman"/>
          <w:sz w:val="24"/>
        </w:rPr>
        <w:t>ă,</w:t>
      </w:r>
      <w:r w:rsidR="006D0B7C" w:rsidRPr="00BC5C93">
        <w:rPr>
          <w:rFonts w:ascii="Times New Roman" w:hAnsi="Times New Roman"/>
          <w:sz w:val="24"/>
        </w:rPr>
        <w:t xml:space="preserve"> </w:t>
      </w:r>
      <w:r w:rsidR="00DD3BC4" w:rsidRPr="00BC5C93">
        <w:rPr>
          <w:rFonts w:ascii="Times New Roman" w:hAnsi="Times New Roman"/>
          <w:sz w:val="24"/>
        </w:rPr>
        <w:t>pentru verificarea</w:t>
      </w:r>
      <w:r w:rsidR="006D0B7C" w:rsidRPr="00BC5C93">
        <w:rPr>
          <w:rFonts w:ascii="Times New Roman" w:hAnsi="Times New Roman"/>
          <w:sz w:val="24"/>
        </w:rPr>
        <w:t xml:space="preserve"> </w:t>
      </w:r>
      <w:r w:rsidR="00DD3BC4" w:rsidRPr="00BC5C93">
        <w:rPr>
          <w:rFonts w:ascii="Times New Roman" w:hAnsi="Times New Roman"/>
          <w:sz w:val="24"/>
        </w:rPr>
        <w:t>îndeplinirii</w:t>
      </w:r>
      <w:r w:rsidR="006D0B7C" w:rsidRPr="00BC5C93">
        <w:rPr>
          <w:rFonts w:ascii="Times New Roman" w:hAnsi="Times New Roman"/>
          <w:sz w:val="24"/>
        </w:rPr>
        <w:t xml:space="preserve"> criteriilor d</w:t>
      </w:r>
      <w:r w:rsidR="00DD3BC4" w:rsidRPr="00BC5C93">
        <w:rPr>
          <w:rFonts w:ascii="Times New Roman" w:hAnsi="Times New Roman"/>
          <w:sz w:val="24"/>
        </w:rPr>
        <w:t>e eligibilitate pentru premiere</w:t>
      </w:r>
      <w:r w:rsidR="00BA3F95" w:rsidRPr="00BC5C93">
        <w:rPr>
          <w:rFonts w:ascii="Times New Roman" w:hAnsi="Times New Roman"/>
          <w:sz w:val="24"/>
        </w:rPr>
        <w:t>.</w:t>
      </w:r>
    </w:p>
    <w:p w14:paraId="739D0E27" w14:textId="6330E154" w:rsidR="008C4258" w:rsidRPr="00BC5C93" w:rsidRDefault="008C4258" w:rsidP="008C4258">
      <w:pPr>
        <w:spacing w:line="360" w:lineRule="auto"/>
        <w:ind w:firstLine="708"/>
        <w:jc w:val="both"/>
        <w:rPr>
          <w:rFonts w:ascii="Times New Roman" w:hAnsi="Times New Roman"/>
          <w:sz w:val="24"/>
        </w:rPr>
      </w:pPr>
      <w:r w:rsidRPr="00BC5C93">
        <w:rPr>
          <w:rFonts w:ascii="Times New Roman" w:hAnsi="Times New Roman"/>
          <w:sz w:val="24"/>
        </w:rPr>
        <w:t>Aceasta poate fi compusă din experți domeniu, experți stagii practică</w:t>
      </w:r>
      <w:r w:rsidR="002F5958">
        <w:rPr>
          <w:rFonts w:ascii="Times New Roman" w:hAnsi="Times New Roman"/>
          <w:sz w:val="24"/>
        </w:rPr>
        <w:t>, experți de platformă și GT</w:t>
      </w:r>
      <w:r w:rsidRPr="00BC5C93">
        <w:rPr>
          <w:rFonts w:ascii="Times New Roman" w:hAnsi="Times New Roman"/>
          <w:sz w:val="24"/>
        </w:rPr>
        <w:t xml:space="preserve"> și experți mentorat, avand un numar impar de 3</w:t>
      </w:r>
      <w:r w:rsidR="00DD3BC4" w:rsidRPr="00BC5C93">
        <w:rPr>
          <w:rFonts w:ascii="Times New Roman" w:hAnsi="Times New Roman"/>
          <w:sz w:val="24"/>
        </w:rPr>
        <w:t>/</w:t>
      </w:r>
      <w:r w:rsidR="005736CA" w:rsidRPr="00BC5C93">
        <w:rPr>
          <w:rFonts w:ascii="Times New Roman" w:hAnsi="Times New Roman"/>
          <w:sz w:val="24"/>
        </w:rPr>
        <w:t>5</w:t>
      </w:r>
      <w:r w:rsidRPr="00BC5C93">
        <w:rPr>
          <w:rFonts w:ascii="Times New Roman" w:hAnsi="Times New Roman"/>
          <w:sz w:val="24"/>
        </w:rPr>
        <w:t xml:space="preserve"> membri.</w:t>
      </w:r>
    </w:p>
    <w:p w14:paraId="0F5AE24C" w14:textId="21471551" w:rsidR="008C7AFD" w:rsidRPr="00BC5C93" w:rsidRDefault="008C7AFD" w:rsidP="008C4258">
      <w:pPr>
        <w:spacing w:line="360" w:lineRule="auto"/>
        <w:ind w:firstLine="708"/>
        <w:jc w:val="both"/>
        <w:rPr>
          <w:rFonts w:ascii="Times New Roman" w:hAnsi="Times New Roman"/>
          <w:sz w:val="24"/>
        </w:rPr>
      </w:pPr>
    </w:p>
    <w:p w14:paraId="3F097E45" w14:textId="4F516184" w:rsidR="008D228F" w:rsidRPr="00BC5C93" w:rsidRDefault="008D228F" w:rsidP="008C4258">
      <w:pPr>
        <w:spacing w:line="360" w:lineRule="auto"/>
        <w:ind w:firstLine="708"/>
        <w:jc w:val="both"/>
        <w:rPr>
          <w:rFonts w:ascii="Times New Roman" w:hAnsi="Times New Roman"/>
          <w:b/>
          <w:sz w:val="24"/>
        </w:rPr>
      </w:pPr>
      <w:r w:rsidRPr="00BC5C93">
        <w:rPr>
          <w:rFonts w:ascii="Times New Roman" w:hAnsi="Times New Roman"/>
          <w:b/>
          <w:sz w:val="24"/>
        </w:rPr>
        <w:t>Etapa 2</w:t>
      </w:r>
    </w:p>
    <w:p w14:paraId="504CA619" w14:textId="77777777" w:rsidR="00DD3BC4" w:rsidRPr="00BC5C93" w:rsidRDefault="00DD3BC4" w:rsidP="008C4258">
      <w:pPr>
        <w:spacing w:line="360" w:lineRule="auto"/>
        <w:ind w:firstLine="708"/>
        <w:jc w:val="both"/>
        <w:rPr>
          <w:rFonts w:ascii="Times New Roman" w:hAnsi="Times New Roman"/>
          <w:sz w:val="24"/>
        </w:rPr>
      </w:pPr>
      <w:r w:rsidRPr="00BC5C93">
        <w:rPr>
          <w:rFonts w:ascii="Times New Roman" w:hAnsi="Times New Roman"/>
          <w:sz w:val="24"/>
        </w:rPr>
        <w:t>Experții stagii de practică evaluează</w:t>
      </w:r>
      <w:r w:rsidR="00EC1C6D" w:rsidRPr="00BC5C93">
        <w:rPr>
          <w:rFonts w:ascii="Times New Roman" w:hAnsi="Times New Roman"/>
          <w:sz w:val="24"/>
        </w:rPr>
        <w:t xml:space="preserve"> fiecare student monitorizat pentru a stabili dacă este eligibil p</w:t>
      </w:r>
      <w:r w:rsidRPr="00BC5C93">
        <w:rPr>
          <w:rFonts w:ascii="Times New Roman" w:hAnsi="Times New Roman"/>
          <w:sz w:val="24"/>
        </w:rPr>
        <w:t>entru premiere și apoi calculează</w:t>
      </w:r>
      <w:r w:rsidR="00EC1C6D" w:rsidRPr="00BC5C93">
        <w:rPr>
          <w:rFonts w:ascii="Times New Roman" w:hAnsi="Times New Roman"/>
          <w:sz w:val="24"/>
        </w:rPr>
        <w:t xml:space="preserve"> punctajul fiecăruia, în funcție de activitățile </w:t>
      </w:r>
      <w:r w:rsidRPr="00BC5C93">
        <w:rPr>
          <w:rFonts w:ascii="Times New Roman" w:hAnsi="Times New Roman"/>
          <w:sz w:val="24"/>
        </w:rPr>
        <w:t xml:space="preserve">la care acesta a participat. </w:t>
      </w:r>
    </w:p>
    <w:p w14:paraId="709BC4E6" w14:textId="562FCFD7" w:rsidR="00DD3BC4" w:rsidRPr="00BC5C93" w:rsidRDefault="00DD3BC4" w:rsidP="00DD3BC4">
      <w:pPr>
        <w:spacing w:line="360" w:lineRule="auto"/>
        <w:ind w:firstLine="708"/>
        <w:jc w:val="both"/>
        <w:rPr>
          <w:rFonts w:ascii="Times New Roman" w:hAnsi="Times New Roman"/>
          <w:sz w:val="24"/>
        </w:rPr>
      </w:pPr>
      <w:r w:rsidRPr="00BC5C93">
        <w:rPr>
          <w:rFonts w:ascii="Times New Roman" w:hAnsi="Times New Roman"/>
          <w:sz w:val="24"/>
        </w:rPr>
        <w:t>Verificarea dosarelor pentru acordarea premiilor este realizată în baza unei liste prezentate în Anexa 1. Pentru fiecare student se completează o astfel de fișa, document ce va fi mai apoi transmis comisiei de premiere.</w:t>
      </w:r>
    </w:p>
    <w:p w14:paraId="6A7A5529" w14:textId="78041954" w:rsidR="005736CA" w:rsidRPr="00BC5C93" w:rsidRDefault="00DD3BC4" w:rsidP="008C4258">
      <w:pPr>
        <w:spacing w:line="360" w:lineRule="auto"/>
        <w:ind w:firstLine="708"/>
        <w:jc w:val="both"/>
        <w:rPr>
          <w:rFonts w:ascii="Times New Roman" w:hAnsi="Times New Roman"/>
          <w:sz w:val="24"/>
        </w:rPr>
      </w:pPr>
      <w:r w:rsidRPr="00BC5C93">
        <w:rPr>
          <w:rFonts w:ascii="Times New Roman" w:hAnsi="Times New Roman"/>
          <w:sz w:val="24"/>
        </w:rPr>
        <w:t>E</w:t>
      </w:r>
      <w:r w:rsidR="00EC1C6D" w:rsidRPr="00BC5C93">
        <w:rPr>
          <w:rFonts w:ascii="Times New Roman" w:hAnsi="Times New Roman"/>
          <w:sz w:val="24"/>
        </w:rPr>
        <w:t xml:space="preserve">xperții stagii de practică vor comunica </w:t>
      </w:r>
      <w:r w:rsidRPr="00BC5C93">
        <w:rPr>
          <w:rFonts w:ascii="Times New Roman" w:hAnsi="Times New Roman"/>
          <w:sz w:val="24"/>
        </w:rPr>
        <w:t xml:space="preserve">mai apoi </w:t>
      </w:r>
      <w:r w:rsidR="00EC1C6D" w:rsidRPr="00BC5C93">
        <w:rPr>
          <w:rFonts w:ascii="Times New Roman" w:hAnsi="Times New Roman"/>
          <w:sz w:val="24"/>
        </w:rPr>
        <w:t xml:space="preserve">studenților </w:t>
      </w:r>
      <w:r w:rsidRPr="00BC5C93">
        <w:rPr>
          <w:rFonts w:ascii="Times New Roman" w:hAnsi="Times New Roman"/>
          <w:sz w:val="24"/>
        </w:rPr>
        <w:t xml:space="preserve">considerați eligibili </w:t>
      </w:r>
      <w:r w:rsidR="00EC1C6D" w:rsidRPr="00BC5C93">
        <w:rPr>
          <w:rFonts w:ascii="Times New Roman" w:hAnsi="Times New Roman"/>
          <w:sz w:val="24"/>
        </w:rPr>
        <w:t xml:space="preserve">faptul că sunt invitați să participe la sesiunea de premiere și le vor transmite punctajul obținut. </w:t>
      </w:r>
    </w:p>
    <w:p w14:paraId="68798695" w14:textId="77777777" w:rsidR="008D228F" w:rsidRPr="00BC5C93" w:rsidRDefault="008D228F" w:rsidP="008C4258">
      <w:pPr>
        <w:spacing w:line="360" w:lineRule="auto"/>
        <w:ind w:firstLine="708"/>
        <w:jc w:val="both"/>
        <w:rPr>
          <w:rFonts w:ascii="Times New Roman" w:hAnsi="Times New Roman"/>
          <w:sz w:val="24"/>
        </w:rPr>
      </w:pPr>
    </w:p>
    <w:p w14:paraId="5E769EF9" w14:textId="051F6A1E" w:rsidR="0097653C" w:rsidRPr="00BC5C93" w:rsidRDefault="0097653C" w:rsidP="008C7AFD">
      <w:pPr>
        <w:spacing w:line="360" w:lineRule="auto"/>
        <w:ind w:firstLine="708"/>
        <w:jc w:val="both"/>
        <w:rPr>
          <w:rFonts w:ascii="Times New Roman" w:hAnsi="Times New Roman"/>
          <w:b/>
          <w:sz w:val="24"/>
        </w:rPr>
      </w:pPr>
      <w:bookmarkStart w:id="0" w:name="_Hlk71277759"/>
      <w:r w:rsidRPr="00BC5C93">
        <w:rPr>
          <w:rFonts w:ascii="Times New Roman" w:hAnsi="Times New Roman"/>
          <w:b/>
          <w:sz w:val="24"/>
        </w:rPr>
        <w:t>Etapa 3</w:t>
      </w:r>
    </w:p>
    <w:p w14:paraId="2136AD55" w14:textId="5A255172" w:rsidR="0097653C" w:rsidRPr="00BC5C93" w:rsidRDefault="0097653C" w:rsidP="002066D3">
      <w:pPr>
        <w:spacing w:line="360" w:lineRule="auto"/>
        <w:ind w:firstLine="708"/>
        <w:jc w:val="both"/>
        <w:rPr>
          <w:rFonts w:ascii="Times New Roman" w:hAnsi="Times New Roman"/>
          <w:sz w:val="24"/>
        </w:rPr>
      </w:pPr>
      <w:r w:rsidRPr="00BC5C93">
        <w:rPr>
          <w:rFonts w:ascii="Times New Roman" w:hAnsi="Times New Roman"/>
          <w:sz w:val="24"/>
        </w:rPr>
        <w:t xml:space="preserve">Organizarea sesiunii de premiere din </w:t>
      </w:r>
      <w:r w:rsidR="006D1851">
        <w:rPr>
          <w:rFonts w:ascii="Times New Roman" w:hAnsi="Times New Roman"/>
          <w:sz w:val="24"/>
        </w:rPr>
        <w:t>Faza 2 (Iulie-Septembrie 2022)</w:t>
      </w:r>
      <w:r w:rsidRPr="00BC5C93">
        <w:rPr>
          <w:rFonts w:ascii="Times New Roman" w:hAnsi="Times New Roman"/>
          <w:sz w:val="24"/>
        </w:rPr>
        <w:t>, unde participă</w:t>
      </w:r>
      <w:r w:rsidR="00135217" w:rsidRPr="00BC5C93">
        <w:rPr>
          <w:rFonts w:ascii="Times New Roman" w:hAnsi="Times New Roman"/>
          <w:sz w:val="24"/>
        </w:rPr>
        <w:t xml:space="preserve"> studenții</w:t>
      </w:r>
      <w:r w:rsidR="002066D3" w:rsidRPr="00BC5C93">
        <w:rPr>
          <w:rFonts w:ascii="Times New Roman" w:hAnsi="Times New Roman"/>
          <w:sz w:val="24"/>
        </w:rPr>
        <w:t xml:space="preserve"> </w:t>
      </w:r>
      <w:r w:rsidR="00135217" w:rsidRPr="00BC5C93">
        <w:rPr>
          <w:rFonts w:ascii="Times New Roman" w:hAnsi="Times New Roman"/>
          <w:sz w:val="24"/>
        </w:rPr>
        <w:t>care</w:t>
      </w:r>
      <w:r w:rsidRPr="00BC5C93">
        <w:rPr>
          <w:rFonts w:ascii="Times New Roman" w:hAnsi="Times New Roman"/>
          <w:sz w:val="24"/>
        </w:rPr>
        <w:t xml:space="preserve"> îndeplinesc</w:t>
      </w:r>
      <w:r w:rsidR="002066D3" w:rsidRPr="00BC5C93">
        <w:rPr>
          <w:rFonts w:ascii="Times New Roman" w:hAnsi="Times New Roman"/>
          <w:sz w:val="24"/>
        </w:rPr>
        <w:t xml:space="preserve"> condițiile de eligibilitate</w:t>
      </w:r>
      <w:r w:rsidR="006D1851">
        <w:rPr>
          <w:rFonts w:ascii="Times New Roman" w:hAnsi="Times New Roman"/>
          <w:sz w:val="24"/>
        </w:rPr>
        <w:t>, cu exceptia celor pentru care</w:t>
      </w:r>
      <w:r w:rsidR="002066D3" w:rsidRPr="00BC5C93">
        <w:rPr>
          <w:rFonts w:ascii="Times New Roman" w:hAnsi="Times New Roman"/>
          <w:sz w:val="24"/>
        </w:rPr>
        <w:t xml:space="preserve"> </w:t>
      </w:r>
      <w:r w:rsidR="006D1851" w:rsidRPr="006D1851">
        <w:rPr>
          <w:rFonts w:ascii="Times New Roman" w:hAnsi="Times New Roman"/>
          <w:sz w:val="24"/>
        </w:rPr>
        <w:t>a incetat</w:t>
      </w:r>
      <w:r w:rsidR="00135217" w:rsidRPr="006D1851">
        <w:rPr>
          <w:rFonts w:ascii="Times New Roman" w:hAnsi="Times New Roman"/>
          <w:sz w:val="24"/>
        </w:rPr>
        <w:t xml:space="preserve"> </w:t>
      </w:r>
      <w:r w:rsidR="001537A4" w:rsidRPr="006D1851">
        <w:rPr>
          <w:rFonts w:ascii="Times New Roman" w:hAnsi="Times New Roman"/>
          <w:sz w:val="24"/>
        </w:rPr>
        <w:t>calitatea de student la finalul lunii</w:t>
      </w:r>
      <w:r w:rsidR="00135217" w:rsidRPr="006D1851">
        <w:rPr>
          <w:rFonts w:ascii="Times New Roman" w:hAnsi="Times New Roman"/>
          <w:sz w:val="24"/>
        </w:rPr>
        <w:t xml:space="preserve"> septembrie 2021</w:t>
      </w:r>
      <w:r w:rsidRPr="006D1851">
        <w:rPr>
          <w:rFonts w:ascii="Times New Roman" w:hAnsi="Times New Roman"/>
          <w:sz w:val="24"/>
        </w:rPr>
        <w:t>.</w:t>
      </w:r>
    </w:p>
    <w:p w14:paraId="5A496539" w14:textId="4CADEE36" w:rsidR="008D228F" w:rsidRPr="00BC5C93" w:rsidRDefault="008D228F" w:rsidP="008C7AFD">
      <w:pPr>
        <w:spacing w:line="360" w:lineRule="auto"/>
        <w:ind w:firstLine="708"/>
        <w:jc w:val="both"/>
        <w:rPr>
          <w:rFonts w:ascii="Times New Roman" w:hAnsi="Times New Roman"/>
          <w:sz w:val="24"/>
        </w:rPr>
      </w:pPr>
    </w:p>
    <w:p w14:paraId="3B69F4D3" w14:textId="65A750E7" w:rsidR="008D228F" w:rsidRPr="00BC5C93" w:rsidRDefault="008D228F" w:rsidP="008D228F">
      <w:pPr>
        <w:spacing w:line="360" w:lineRule="auto"/>
        <w:ind w:firstLine="708"/>
        <w:jc w:val="both"/>
        <w:rPr>
          <w:rFonts w:ascii="Times New Roman" w:hAnsi="Times New Roman"/>
          <w:b/>
          <w:sz w:val="24"/>
        </w:rPr>
      </w:pPr>
      <w:r w:rsidRPr="00BC5C93">
        <w:rPr>
          <w:rFonts w:ascii="Times New Roman" w:hAnsi="Times New Roman"/>
          <w:b/>
          <w:sz w:val="24"/>
        </w:rPr>
        <w:t xml:space="preserve">Etapa </w:t>
      </w:r>
      <w:r w:rsidR="0097653C" w:rsidRPr="00BC5C93">
        <w:rPr>
          <w:rFonts w:ascii="Times New Roman" w:hAnsi="Times New Roman"/>
          <w:b/>
          <w:sz w:val="24"/>
        </w:rPr>
        <w:t>4</w:t>
      </w:r>
    </w:p>
    <w:p w14:paraId="5FA0E896" w14:textId="008DC1A4" w:rsidR="008D228F" w:rsidRPr="00BC5C93" w:rsidRDefault="008D228F" w:rsidP="008D228F">
      <w:pPr>
        <w:spacing w:line="360" w:lineRule="auto"/>
        <w:ind w:firstLine="708"/>
        <w:jc w:val="both"/>
        <w:rPr>
          <w:rFonts w:ascii="Times New Roman" w:hAnsi="Times New Roman"/>
          <w:sz w:val="24"/>
        </w:rPr>
      </w:pPr>
      <w:r w:rsidRPr="00BC5C93">
        <w:rPr>
          <w:rFonts w:ascii="Times New Roman" w:hAnsi="Times New Roman"/>
          <w:sz w:val="24"/>
        </w:rPr>
        <w:t>Î</w:t>
      </w:r>
      <w:r w:rsidR="008343D5" w:rsidRPr="00BC5C93">
        <w:rPr>
          <w:rFonts w:ascii="Times New Roman" w:hAnsi="Times New Roman"/>
          <w:sz w:val="24"/>
        </w:rPr>
        <w:t>n baza analizei dosarului și a participării studentului în cadrul sesiunii de premiere</w:t>
      </w:r>
      <w:r w:rsidRPr="00BC5C93">
        <w:rPr>
          <w:rFonts w:ascii="Times New Roman" w:hAnsi="Times New Roman"/>
          <w:sz w:val="24"/>
        </w:rPr>
        <w:t xml:space="preserve">, va fi elaborata </w:t>
      </w:r>
      <w:bookmarkStart w:id="1" w:name="_Hlk71278016"/>
      <w:r w:rsidRPr="00BC5C93">
        <w:rPr>
          <w:rFonts w:ascii="Times New Roman" w:hAnsi="Times New Roman"/>
          <w:sz w:val="24"/>
        </w:rPr>
        <w:t>D</w:t>
      </w:r>
      <w:r w:rsidR="008343D5" w:rsidRPr="00BC5C93">
        <w:rPr>
          <w:rFonts w:ascii="Times New Roman" w:hAnsi="Times New Roman"/>
          <w:sz w:val="24"/>
        </w:rPr>
        <w:t>ecizia de acordare a premiilor</w:t>
      </w:r>
      <w:r w:rsidRPr="00BC5C93">
        <w:rPr>
          <w:rFonts w:ascii="Times New Roman" w:hAnsi="Times New Roman"/>
          <w:sz w:val="24"/>
        </w:rPr>
        <w:t xml:space="preserve"> în proiect (Anexa nr. </w:t>
      </w:r>
      <w:r w:rsidR="00B556B6" w:rsidRPr="00BC5C93">
        <w:rPr>
          <w:rFonts w:ascii="Times New Roman" w:hAnsi="Times New Roman"/>
          <w:sz w:val="24"/>
        </w:rPr>
        <w:t>2</w:t>
      </w:r>
      <w:r w:rsidRPr="00BC5C93">
        <w:rPr>
          <w:rFonts w:ascii="Times New Roman" w:hAnsi="Times New Roman"/>
          <w:sz w:val="24"/>
        </w:rPr>
        <w:t>)</w:t>
      </w:r>
      <w:bookmarkEnd w:id="1"/>
      <w:r w:rsidR="008C0EC3" w:rsidRPr="00BC5C93">
        <w:rPr>
          <w:rFonts w:ascii="Times New Roman" w:hAnsi="Times New Roman"/>
          <w:sz w:val="24"/>
        </w:rPr>
        <w:t>,</w:t>
      </w:r>
      <w:r w:rsidRPr="00BC5C93">
        <w:rPr>
          <w:rFonts w:ascii="Times New Roman" w:hAnsi="Times New Roman"/>
          <w:sz w:val="24"/>
        </w:rPr>
        <w:t xml:space="preserve"> care va fi aprobată de managerul de proiect</w:t>
      </w:r>
      <w:r w:rsidR="008C0EC3" w:rsidRPr="00BC5C93">
        <w:rPr>
          <w:rFonts w:ascii="Times New Roman" w:hAnsi="Times New Roman"/>
          <w:sz w:val="24"/>
        </w:rPr>
        <w:t>,</w:t>
      </w:r>
      <w:r w:rsidRPr="00BC5C93">
        <w:rPr>
          <w:rFonts w:ascii="Times New Roman" w:hAnsi="Times New Roman"/>
          <w:sz w:val="24"/>
        </w:rPr>
        <w:t xml:space="preserve"> la propunerea comisiei stabilite în Etapa 1.</w:t>
      </w:r>
      <w:r w:rsidR="008343D5" w:rsidRPr="00BC5C93">
        <w:rPr>
          <w:rFonts w:ascii="Times New Roman" w:hAnsi="Times New Roman"/>
          <w:sz w:val="24"/>
        </w:rPr>
        <w:t xml:space="preserve"> Ierarhizarea studenților premiați va fi realizată în funcție de punctajul obținut prin participarea la activitățile din cadrul </w:t>
      </w:r>
      <w:r w:rsidR="008343D5" w:rsidRPr="00BC5C93">
        <w:rPr>
          <w:rFonts w:ascii="Times New Roman" w:hAnsi="Times New Roman"/>
          <w:sz w:val="24"/>
        </w:rPr>
        <w:lastRenderedPageBreak/>
        <w:t>proiectului și a calificativului acordat de comisia de premiere în cadrul sesiunii din Septembrie 2021.</w:t>
      </w:r>
    </w:p>
    <w:p w14:paraId="3B07A9BE" w14:textId="77777777" w:rsidR="008D228F" w:rsidRPr="00BC5C93" w:rsidRDefault="008D228F" w:rsidP="008D228F">
      <w:pPr>
        <w:spacing w:line="360" w:lineRule="auto"/>
        <w:ind w:firstLine="708"/>
        <w:jc w:val="both"/>
        <w:rPr>
          <w:rFonts w:ascii="Times New Roman" w:hAnsi="Times New Roman"/>
          <w:sz w:val="24"/>
        </w:rPr>
      </w:pPr>
    </w:p>
    <w:p w14:paraId="3007C367" w14:textId="0E3DA69E" w:rsidR="008D228F" w:rsidRPr="00BC5C93" w:rsidRDefault="008D228F" w:rsidP="008D228F">
      <w:pPr>
        <w:spacing w:line="360" w:lineRule="auto"/>
        <w:ind w:firstLine="708"/>
        <w:jc w:val="both"/>
        <w:rPr>
          <w:rFonts w:ascii="Times New Roman" w:hAnsi="Times New Roman"/>
          <w:b/>
          <w:sz w:val="24"/>
        </w:rPr>
      </w:pPr>
      <w:r w:rsidRPr="00BC5C93">
        <w:rPr>
          <w:rFonts w:ascii="Times New Roman" w:hAnsi="Times New Roman"/>
          <w:b/>
          <w:sz w:val="24"/>
        </w:rPr>
        <w:t xml:space="preserve">Etapa </w:t>
      </w:r>
      <w:r w:rsidR="0097653C" w:rsidRPr="00BC5C93">
        <w:rPr>
          <w:rFonts w:ascii="Times New Roman" w:hAnsi="Times New Roman"/>
          <w:b/>
          <w:sz w:val="24"/>
        </w:rPr>
        <w:t>5</w:t>
      </w:r>
    </w:p>
    <w:p w14:paraId="3107BA25" w14:textId="7272CB4F" w:rsidR="008D228F" w:rsidRPr="00BC5C93" w:rsidRDefault="00634BF4" w:rsidP="008D228F">
      <w:pPr>
        <w:spacing w:line="360" w:lineRule="auto"/>
        <w:ind w:firstLine="708"/>
        <w:jc w:val="both"/>
        <w:rPr>
          <w:rFonts w:ascii="Times New Roman" w:hAnsi="Times New Roman"/>
          <w:sz w:val="24"/>
        </w:rPr>
      </w:pPr>
      <w:r w:rsidRPr="00BC5C93">
        <w:rPr>
          <w:rFonts w:ascii="Times New Roman" w:hAnsi="Times New Roman"/>
          <w:sz w:val="24"/>
        </w:rPr>
        <w:t xml:space="preserve">În baza </w:t>
      </w:r>
      <w:r w:rsidR="008C0EC3" w:rsidRPr="00BC5C93">
        <w:rPr>
          <w:rFonts w:ascii="Times New Roman" w:hAnsi="Times New Roman"/>
          <w:sz w:val="24"/>
        </w:rPr>
        <w:t>Deciziei de acordare a premiilor (din Etapa 4)</w:t>
      </w:r>
      <w:r w:rsidR="008D228F" w:rsidRPr="00BC5C93">
        <w:rPr>
          <w:rFonts w:ascii="Times New Roman" w:hAnsi="Times New Roman"/>
          <w:sz w:val="24"/>
        </w:rPr>
        <w:t xml:space="preserve">, </w:t>
      </w:r>
      <w:r w:rsidRPr="00BC5C93">
        <w:rPr>
          <w:rFonts w:ascii="Times New Roman" w:hAnsi="Times New Roman"/>
          <w:sz w:val="24"/>
        </w:rPr>
        <w:t>comisia de premiere</w:t>
      </w:r>
      <w:r w:rsidR="00BC6913" w:rsidRPr="00BC5C93">
        <w:rPr>
          <w:rFonts w:ascii="Times New Roman" w:hAnsi="Times New Roman"/>
          <w:sz w:val="24"/>
        </w:rPr>
        <w:t xml:space="preserve"> va î</w:t>
      </w:r>
      <w:bookmarkStart w:id="2" w:name="_Hlk71278111"/>
      <w:r w:rsidRPr="00BC5C93">
        <w:rPr>
          <w:rFonts w:ascii="Times New Roman" w:hAnsi="Times New Roman"/>
          <w:sz w:val="24"/>
        </w:rPr>
        <w:t xml:space="preserve">ntocmi </w:t>
      </w:r>
      <w:r w:rsidR="008D228F" w:rsidRPr="00BC5C93">
        <w:rPr>
          <w:rFonts w:ascii="Times New Roman" w:hAnsi="Times New Roman"/>
          <w:sz w:val="24"/>
        </w:rPr>
        <w:t>Borderoul</w:t>
      </w:r>
      <w:r w:rsidRPr="00BC5C93">
        <w:rPr>
          <w:rFonts w:ascii="Times New Roman" w:hAnsi="Times New Roman"/>
          <w:sz w:val="24"/>
        </w:rPr>
        <w:t xml:space="preserve"> de plată</w:t>
      </w:r>
      <w:r w:rsidR="00BC6913" w:rsidRPr="00BC5C93">
        <w:rPr>
          <w:rFonts w:ascii="Times New Roman" w:hAnsi="Times New Roman"/>
          <w:sz w:val="24"/>
        </w:rPr>
        <w:t xml:space="preserve"> al premiilor (A</w:t>
      </w:r>
      <w:r w:rsidR="008D228F" w:rsidRPr="00BC5C93">
        <w:rPr>
          <w:rFonts w:ascii="Times New Roman" w:hAnsi="Times New Roman"/>
          <w:sz w:val="24"/>
        </w:rPr>
        <w:t>nexa nr.</w:t>
      </w:r>
      <w:r w:rsidR="00BC6913" w:rsidRPr="00BC5C93">
        <w:rPr>
          <w:rFonts w:ascii="Times New Roman" w:hAnsi="Times New Roman"/>
          <w:sz w:val="24"/>
        </w:rPr>
        <w:t xml:space="preserve"> </w:t>
      </w:r>
      <w:r w:rsidR="008C0EC3" w:rsidRPr="00BC5C93">
        <w:rPr>
          <w:rFonts w:ascii="Times New Roman" w:hAnsi="Times New Roman"/>
          <w:sz w:val="24"/>
        </w:rPr>
        <w:t>3</w:t>
      </w:r>
      <w:r w:rsidR="008D228F" w:rsidRPr="00BC5C93">
        <w:rPr>
          <w:rFonts w:ascii="Times New Roman" w:hAnsi="Times New Roman"/>
          <w:sz w:val="24"/>
        </w:rPr>
        <w:t>)</w:t>
      </w:r>
      <w:r w:rsidR="00BC6913" w:rsidRPr="00BC5C93">
        <w:rPr>
          <w:rFonts w:ascii="Times New Roman" w:hAnsi="Times New Roman"/>
          <w:sz w:val="24"/>
        </w:rPr>
        <w:t>, acesta fiind</w:t>
      </w:r>
      <w:bookmarkEnd w:id="2"/>
      <w:r w:rsidR="008D228F" w:rsidRPr="00BC5C93">
        <w:rPr>
          <w:rFonts w:ascii="Times New Roman" w:hAnsi="Times New Roman"/>
          <w:sz w:val="24"/>
        </w:rPr>
        <w:t xml:space="preserve"> avizat</w:t>
      </w:r>
      <w:r w:rsidR="008C0EC3" w:rsidRPr="00BC5C93">
        <w:rPr>
          <w:rFonts w:ascii="Times New Roman" w:hAnsi="Times New Roman"/>
          <w:sz w:val="24"/>
        </w:rPr>
        <w:t>ă</w:t>
      </w:r>
      <w:r w:rsidR="008D228F" w:rsidRPr="00BC5C93">
        <w:rPr>
          <w:rFonts w:ascii="Times New Roman" w:hAnsi="Times New Roman"/>
          <w:sz w:val="24"/>
        </w:rPr>
        <w:t xml:space="preserve"> </w:t>
      </w:r>
      <w:r w:rsidR="00BC6913" w:rsidRPr="00BC5C93">
        <w:rPr>
          <w:rFonts w:ascii="Times New Roman" w:hAnsi="Times New Roman"/>
          <w:sz w:val="24"/>
        </w:rPr>
        <w:t xml:space="preserve">și </w:t>
      </w:r>
      <w:r w:rsidR="008D228F" w:rsidRPr="00BC5C93">
        <w:rPr>
          <w:rFonts w:ascii="Times New Roman" w:hAnsi="Times New Roman"/>
          <w:sz w:val="24"/>
        </w:rPr>
        <w:t>de manager proiect.</w:t>
      </w:r>
    </w:p>
    <w:p w14:paraId="53CAA23C" w14:textId="1FBEC652" w:rsidR="0097653C" w:rsidRPr="00BC5C93" w:rsidRDefault="0097653C" w:rsidP="008D228F">
      <w:pPr>
        <w:spacing w:line="360" w:lineRule="auto"/>
        <w:ind w:firstLine="708"/>
        <w:jc w:val="both"/>
        <w:rPr>
          <w:rFonts w:ascii="Times New Roman" w:hAnsi="Times New Roman"/>
          <w:sz w:val="24"/>
        </w:rPr>
      </w:pPr>
    </w:p>
    <w:p w14:paraId="273A86AE" w14:textId="69051FC5" w:rsidR="0097653C" w:rsidRPr="00BC5C93" w:rsidRDefault="0097653C" w:rsidP="0097653C">
      <w:pPr>
        <w:spacing w:line="360" w:lineRule="auto"/>
        <w:ind w:firstLine="708"/>
        <w:jc w:val="both"/>
        <w:rPr>
          <w:rFonts w:ascii="Times New Roman" w:hAnsi="Times New Roman"/>
          <w:b/>
          <w:sz w:val="24"/>
        </w:rPr>
      </w:pPr>
      <w:r w:rsidRPr="00BC5C93">
        <w:rPr>
          <w:rFonts w:ascii="Times New Roman" w:hAnsi="Times New Roman"/>
          <w:b/>
          <w:sz w:val="24"/>
        </w:rPr>
        <w:t>Etapa 6</w:t>
      </w:r>
    </w:p>
    <w:p w14:paraId="19214C00" w14:textId="7B4F1E9C" w:rsidR="0097653C" w:rsidRPr="00BC5C93" w:rsidRDefault="0097653C" w:rsidP="0097653C">
      <w:pPr>
        <w:spacing w:line="360" w:lineRule="auto"/>
        <w:ind w:firstLine="708"/>
        <w:jc w:val="both"/>
        <w:rPr>
          <w:rFonts w:ascii="Times New Roman" w:hAnsi="Times New Roman"/>
          <w:sz w:val="24"/>
        </w:rPr>
      </w:pPr>
      <w:r w:rsidRPr="00BC5C93">
        <w:rPr>
          <w:rFonts w:ascii="Times New Roman" w:hAnsi="Times New Roman"/>
          <w:sz w:val="24"/>
        </w:rPr>
        <w:t>Acordarea premiului va fi adusă la cunoștință fiecarui student în mod direct de către echipa de implementare a proiectului Future Stars, pe adresa de email oficială folosită la înscrierea în grupul țintă.</w:t>
      </w:r>
      <w:r w:rsidR="001537A4" w:rsidRPr="00BC5C93">
        <w:rPr>
          <w:rFonts w:ascii="Times New Roman" w:hAnsi="Times New Roman"/>
          <w:sz w:val="24"/>
        </w:rPr>
        <w:t xml:space="preserve"> Pentru validarea premiului este necesar ca</w:t>
      </w:r>
      <w:r w:rsidR="008C0EC3" w:rsidRPr="00BC5C93">
        <w:rPr>
          <w:rFonts w:ascii="Times New Roman" w:hAnsi="Times New Roman"/>
          <w:sz w:val="24"/>
        </w:rPr>
        <w:t>,</w:t>
      </w:r>
      <w:r w:rsidR="001537A4" w:rsidRPr="00BC5C93">
        <w:rPr>
          <w:rFonts w:ascii="Times New Roman" w:hAnsi="Times New Roman"/>
          <w:sz w:val="24"/>
        </w:rPr>
        <w:t xml:space="preserve"> în termen de cel mult 24 de ore </w:t>
      </w:r>
      <w:r w:rsidR="0009576B" w:rsidRPr="00BC5C93">
        <w:rPr>
          <w:rFonts w:ascii="Times New Roman" w:hAnsi="Times New Roman"/>
          <w:sz w:val="24"/>
        </w:rPr>
        <w:t>de la comunicarea rezultatelor</w:t>
      </w:r>
      <w:r w:rsidR="008C0EC3" w:rsidRPr="00BC5C93">
        <w:rPr>
          <w:rFonts w:ascii="Times New Roman" w:hAnsi="Times New Roman"/>
          <w:sz w:val="24"/>
        </w:rPr>
        <w:t>,</w:t>
      </w:r>
      <w:r w:rsidR="0009576B" w:rsidRPr="00BC5C93">
        <w:rPr>
          <w:rFonts w:ascii="Times New Roman" w:hAnsi="Times New Roman"/>
          <w:sz w:val="24"/>
        </w:rPr>
        <w:t xml:space="preserve"> </w:t>
      </w:r>
      <w:r w:rsidR="001537A4" w:rsidRPr="00BC5C93">
        <w:rPr>
          <w:rFonts w:ascii="Times New Roman" w:hAnsi="Times New Roman"/>
          <w:sz w:val="24"/>
        </w:rPr>
        <w:t>studentul să transmită comisiei de premiere un extras de cont bancar al cărui titular să fie studentul premiat, aferent contului în care va fi v</w:t>
      </w:r>
      <w:r w:rsidR="0009576B" w:rsidRPr="00BC5C93">
        <w:rPr>
          <w:rFonts w:ascii="Times New Roman" w:hAnsi="Times New Roman"/>
          <w:sz w:val="24"/>
        </w:rPr>
        <w:t>irată contravaloarea premiului</w:t>
      </w:r>
      <w:r w:rsidR="008C0EC3" w:rsidRPr="00BC5C93">
        <w:rPr>
          <w:rFonts w:ascii="Times New Roman" w:hAnsi="Times New Roman"/>
          <w:sz w:val="24"/>
        </w:rPr>
        <w:t>.</w:t>
      </w:r>
      <w:r w:rsidR="0009576B" w:rsidRPr="00BC5C93">
        <w:rPr>
          <w:rFonts w:ascii="Times New Roman" w:hAnsi="Times New Roman"/>
          <w:sz w:val="24"/>
        </w:rPr>
        <w:t xml:space="preserve"> Dacă studentul nu transmite extrasul de cont în termenul menționat anterior, premiul se reportează</w:t>
      </w:r>
      <w:r w:rsidR="008C0EC3" w:rsidRPr="00BC5C93">
        <w:rPr>
          <w:rFonts w:ascii="Times New Roman" w:hAnsi="Times New Roman"/>
          <w:sz w:val="24"/>
        </w:rPr>
        <w:t xml:space="preserve"> pentru sesiunea </w:t>
      </w:r>
      <w:r w:rsidR="002E55C8">
        <w:rPr>
          <w:rFonts w:ascii="Times New Roman" w:hAnsi="Times New Roman"/>
          <w:sz w:val="24"/>
        </w:rPr>
        <w:t>ulterioara din Faza 2 (Iulie-</w:t>
      </w:r>
      <w:r w:rsidR="008C0EC3" w:rsidRPr="00BC5C93">
        <w:rPr>
          <w:rFonts w:ascii="Times New Roman" w:hAnsi="Times New Roman"/>
          <w:sz w:val="24"/>
        </w:rPr>
        <w:t>Septembrie 2022</w:t>
      </w:r>
      <w:r w:rsidR="002E55C8">
        <w:rPr>
          <w:rFonts w:ascii="Times New Roman" w:hAnsi="Times New Roman"/>
          <w:sz w:val="24"/>
        </w:rPr>
        <w:t>), pana la epuizarea numarului de premii</w:t>
      </w:r>
      <w:r w:rsidR="0009576B" w:rsidRPr="00BC5C93">
        <w:rPr>
          <w:rFonts w:ascii="Times New Roman" w:hAnsi="Times New Roman"/>
          <w:sz w:val="24"/>
        </w:rPr>
        <w:t xml:space="preserve">. </w:t>
      </w:r>
    </w:p>
    <w:p w14:paraId="5613070B" w14:textId="77777777" w:rsidR="0097653C" w:rsidRPr="00BC5C93" w:rsidRDefault="0097653C" w:rsidP="0097653C">
      <w:pPr>
        <w:spacing w:line="360" w:lineRule="auto"/>
        <w:ind w:firstLine="708"/>
        <w:jc w:val="both"/>
        <w:rPr>
          <w:rFonts w:ascii="Times New Roman" w:hAnsi="Times New Roman"/>
          <w:sz w:val="24"/>
        </w:rPr>
      </w:pPr>
    </w:p>
    <w:p w14:paraId="33020CA2" w14:textId="24D61B2D" w:rsidR="0097653C" w:rsidRPr="00BC5C93" w:rsidRDefault="0097653C" w:rsidP="0097653C">
      <w:pPr>
        <w:spacing w:line="360" w:lineRule="auto"/>
        <w:ind w:firstLine="708"/>
        <w:jc w:val="both"/>
        <w:rPr>
          <w:rFonts w:ascii="Times New Roman" w:hAnsi="Times New Roman"/>
          <w:b/>
          <w:sz w:val="24"/>
        </w:rPr>
      </w:pPr>
      <w:r w:rsidRPr="00BC5C93">
        <w:rPr>
          <w:rFonts w:ascii="Times New Roman" w:hAnsi="Times New Roman"/>
          <w:b/>
          <w:sz w:val="24"/>
        </w:rPr>
        <w:t>Etapa 7</w:t>
      </w:r>
    </w:p>
    <w:p w14:paraId="0C325237" w14:textId="1B120C66" w:rsidR="0097653C" w:rsidRPr="00BC5C93" w:rsidRDefault="0097653C" w:rsidP="0097653C">
      <w:pPr>
        <w:spacing w:line="360" w:lineRule="auto"/>
        <w:ind w:firstLine="708"/>
        <w:jc w:val="both"/>
        <w:rPr>
          <w:rFonts w:ascii="Times New Roman" w:hAnsi="Times New Roman"/>
          <w:sz w:val="24"/>
        </w:rPr>
      </w:pPr>
      <w:r w:rsidRPr="00BC5C93">
        <w:rPr>
          <w:rFonts w:ascii="Times New Roman" w:hAnsi="Times New Roman"/>
          <w:sz w:val="24"/>
        </w:rPr>
        <w:t xml:space="preserve">Contravaloarea premiului se virează în conturile bancare personale ale fiecărui membru al grupului țintă premiat conform Etapei 4.  </w:t>
      </w:r>
    </w:p>
    <w:p w14:paraId="1E726412" w14:textId="6B9FDA02" w:rsidR="00D319E7" w:rsidRPr="00BC5C93" w:rsidRDefault="00C70060" w:rsidP="0097653C">
      <w:pPr>
        <w:spacing w:line="360" w:lineRule="auto"/>
        <w:ind w:firstLine="708"/>
        <w:jc w:val="both"/>
        <w:rPr>
          <w:rFonts w:ascii="Times New Roman" w:hAnsi="Times New Roman"/>
          <w:sz w:val="24"/>
        </w:rPr>
      </w:pPr>
      <w:r w:rsidRPr="00BC5C93">
        <w:rPr>
          <w:rFonts w:ascii="Times New Roman" w:hAnsi="Times New Roman"/>
          <w:sz w:val="24"/>
        </w:rPr>
        <w:t>Plata va fi efectuată</w:t>
      </w:r>
      <w:r w:rsidR="00D319E7" w:rsidRPr="00BC5C93">
        <w:rPr>
          <w:rFonts w:ascii="Times New Roman" w:hAnsi="Times New Roman"/>
          <w:sz w:val="24"/>
        </w:rPr>
        <w:t xml:space="preserve"> de către Academia de Studii Economice din București, în calitatea sa de beneficiar al proiectului, în termen de 30 zile lucrătoare de la primirea tuturor documentelor care stau la baza efectuarii plății și de la identificarea în contul de disponibilități al proiectului a sumelor necesare, în urma încasării acestora de la finanțator. În situaţia în care în perioada respectivă nu există disponibilul de bani în contul proiectului, plăţile vor fi efectuate imediat ce situaţia financiară a contului de proiect va permite.  </w:t>
      </w:r>
    </w:p>
    <w:p w14:paraId="6E7B5C62" w14:textId="6870B556" w:rsidR="00050FC8" w:rsidRDefault="00050FC8" w:rsidP="0097653C">
      <w:pPr>
        <w:spacing w:line="360" w:lineRule="auto"/>
        <w:ind w:firstLine="708"/>
        <w:jc w:val="both"/>
        <w:rPr>
          <w:rFonts w:ascii="Times New Roman" w:hAnsi="Times New Roman"/>
          <w:sz w:val="24"/>
        </w:rPr>
      </w:pPr>
    </w:p>
    <w:p w14:paraId="46E9814E" w14:textId="071257BE" w:rsidR="00DC304C" w:rsidRDefault="00DC304C" w:rsidP="0097653C">
      <w:pPr>
        <w:spacing w:line="360" w:lineRule="auto"/>
        <w:ind w:firstLine="708"/>
        <w:jc w:val="both"/>
        <w:rPr>
          <w:rFonts w:ascii="Times New Roman" w:hAnsi="Times New Roman"/>
          <w:sz w:val="24"/>
        </w:rPr>
      </w:pPr>
    </w:p>
    <w:p w14:paraId="65BCD5A9" w14:textId="185D92BB" w:rsidR="00DC304C" w:rsidRDefault="00DC304C" w:rsidP="0097653C">
      <w:pPr>
        <w:spacing w:line="360" w:lineRule="auto"/>
        <w:ind w:firstLine="708"/>
        <w:jc w:val="both"/>
        <w:rPr>
          <w:rFonts w:ascii="Times New Roman" w:hAnsi="Times New Roman"/>
          <w:sz w:val="24"/>
        </w:rPr>
      </w:pPr>
    </w:p>
    <w:p w14:paraId="58D2DDB5" w14:textId="2C90576D" w:rsidR="00DC304C" w:rsidRDefault="00DC304C" w:rsidP="0097653C">
      <w:pPr>
        <w:spacing w:line="360" w:lineRule="auto"/>
        <w:ind w:firstLine="708"/>
        <w:jc w:val="both"/>
        <w:rPr>
          <w:rFonts w:ascii="Times New Roman" w:hAnsi="Times New Roman"/>
          <w:sz w:val="24"/>
        </w:rPr>
      </w:pPr>
    </w:p>
    <w:p w14:paraId="3876AEF0" w14:textId="77777777" w:rsidR="00DC304C" w:rsidRPr="00BC5C93" w:rsidRDefault="00DC304C" w:rsidP="0097653C">
      <w:pPr>
        <w:spacing w:line="360" w:lineRule="auto"/>
        <w:ind w:firstLine="708"/>
        <w:jc w:val="both"/>
        <w:rPr>
          <w:rFonts w:ascii="Times New Roman" w:hAnsi="Times New Roman"/>
          <w:sz w:val="24"/>
        </w:rPr>
      </w:pPr>
      <w:bookmarkStart w:id="3" w:name="_GoBack"/>
      <w:bookmarkEnd w:id="3"/>
    </w:p>
    <w:p w14:paraId="2C0DEC6D" w14:textId="77777777" w:rsidR="00050FC8" w:rsidRPr="00BC5C93" w:rsidRDefault="00050FC8" w:rsidP="00050FC8">
      <w:pPr>
        <w:shd w:val="clear" w:color="auto" w:fill="D9D9D9" w:themeFill="background1" w:themeFillShade="D9"/>
        <w:spacing w:line="360" w:lineRule="auto"/>
        <w:jc w:val="both"/>
        <w:rPr>
          <w:rFonts w:ascii="Times New Roman" w:hAnsi="Times New Roman" w:cs="Times New Roman"/>
          <w:b/>
          <w:sz w:val="28"/>
        </w:rPr>
      </w:pPr>
      <w:r w:rsidRPr="00BC5C93">
        <w:rPr>
          <w:rFonts w:ascii="Times New Roman" w:hAnsi="Times New Roman" w:cs="Times New Roman"/>
          <w:b/>
          <w:sz w:val="28"/>
        </w:rPr>
        <w:lastRenderedPageBreak/>
        <w:t>Informarea membrilor din grupul-țintă</w:t>
      </w:r>
    </w:p>
    <w:p w14:paraId="3690C4FA" w14:textId="77777777" w:rsidR="00050FC8" w:rsidRPr="00BC5C93" w:rsidRDefault="00050FC8" w:rsidP="00050FC8">
      <w:pPr>
        <w:spacing w:line="360" w:lineRule="auto"/>
        <w:ind w:firstLine="708"/>
        <w:jc w:val="both"/>
        <w:rPr>
          <w:rFonts w:ascii="Times New Roman" w:hAnsi="Times New Roman"/>
          <w:sz w:val="24"/>
        </w:rPr>
      </w:pPr>
    </w:p>
    <w:p w14:paraId="2D33E631" w14:textId="030A8CD1" w:rsidR="00050FC8" w:rsidRPr="00BC5C93" w:rsidRDefault="00050FC8" w:rsidP="00050FC8">
      <w:pPr>
        <w:spacing w:line="360" w:lineRule="auto"/>
        <w:ind w:firstLine="708"/>
        <w:jc w:val="both"/>
        <w:rPr>
          <w:rFonts w:ascii="Times New Roman" w:hAnsi="Times New Roman"/>
          <w:sz w:val="24"/>
        </w:rPr>
      </w:pPr>
      <w:r w:rsidRPr="00BC5C93">
        <w:rPr>
          <w:rFonts w:ascii="Times New Roman" w:hAnsi="Times New Roman"/>
          <w:sz w:val="24"/>
        </w:rPr>
        <w:t>Prezenta metodologie va fi anunțată public prin intermediul site-ului proiectului, precum și pe site-urile celor 4 facultăți participante.</w:t>
      </w:r>
    </w:p>
    <w:p w14:paraId="308EF671" w14:textId="76FFA733" w:rsidR="00735586" w:rsidRPr="00BC5C93" w:rsidRDefault="00050FC8" w:rsidP="002B7777">
      <w:pPr>
        <w:spacing w:line="360" w:lineRule="auto"/>
        <w:ind w:firstLine="708"/>
        <w:jc w:val="both"/>
        <w:rPr>
          <w:rFonts w:ascii="Times New Roman" w:hAnsi="Times New Roman"/>
          <w:sz w:val="24"/>
        </w:rPr>
      </w:pPr>
      <w:r w:rsidRPr="00BC5C93">
        <w:rPr>
          <w:rFonts w:ascii="Times New Roman" w:hAnsi="Times New Roman"/>
          <w:sz w:val="24"/>
        </w:rPr>
        <w:t>Informațiile privitoare la organizarea concursului pentru premiere vor fi postate pe site-ul proiectului pe parcursul lunilor de implementare.</w:t>
      </w:r>
      <w:bookmarkEnd w:id="0"/>
    </w:p>
    <w:sectPr w:rsidR="00735586" w:rsidRPr="00BC5C93" w:rsidSect="00620682">
      <w:headerReference w:type="default" r:id="rId8"/>
      <w:footerReference w:type="default" r:id="rId9"/>
      <w:pgSz w:w="11906" w:h="16838"/>
      <w:pgMar w:top="1417" w:right="1417" w:bottom="1417" w:left="1417"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014DD" w14:textId="77777777" w:rsidR="00852F11" w:rsidRDefault="00852F11" w:rsidP="00AB1717">
      <w:r>
        <w:separator/>
      </w:r>
    </w:p>
  </w:endnote>
  <w:endnote w:type="continuationSeparator" w:id="0">
    <w:p w14:paraId="61CA1458" w14:textId="77777777" w:rsidR="00852F11" w:rsidRDefault="00852F11"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7B93" w14:textId="77777777" w:rsidR="00AB1717" w:rsidRDefault="00523548" w:rsidP="00F152C5">
    <w:pPr>
      <w:pStyle w:val="Footer"/>
      <w:jc w:val="center"/>
    </w:pPr>
    <w:r>
      <w:rPr>
        <w:noProof/>
        <w:lang w:val="en-US" w:eastAsia="en-US"/>
      </w:rPr>
      <w:drawing>
        <wp:anchor distT="0" distB="0" distL="114300" distR="114300" simplePos="0" relativeHeight="251660288" behindDoc="0" locked="0" layoutInCell="1" allowOverlap="1" wp14:anchorId="1FF3F2B2" wp14:editId="6CB25DD8">
          <wp:simplePos x="0" y="0"/>
          <wp:positionH relativeFrom="column">
            <wp:posOffset>2018983</wp:posOffset>
          </wp:positionH>
          <wp:positionV relativeFrom="paragraph">
            <wp:posOffset>-19050</wp:posOffset>
          </wp:positionV>
          <wp:extent cx="1633220" cy="11550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E Logo RO_RGB_Pozitiv.png"/>
                  <pic:cNvPicPr/>
                </pic:nvPicPr>
                <pic:blipFill>
                  <a:blip r:embed="rId1">
                    <a:extLst>
                      <a:ext uri="{28A0092B-C50C-407E-A947-70E740481C1C}">
                        <a14:useLocalDpi xmlns:a14="http://schemas.microsoft.com/office/drawing/2010/main" val="0"/>
                      </a:ext>
                    </a:extLst>
                  </a:blip>
                  <a:stretch>
                    <a:fillRect/>
                  </a:stretch>
                </pic:blipFill>
                <pic:spPr>
                  <a:xfrm>
                    <a:off x="0" y="0"/>
                    <a:ext cx="1633220" cy="1155065"/>
                  </a:xfrm>
                  <a:prstGeom prst="rect">
                    <a:avLst/>
                  </a:prstGeom>
                </pic:spPr>
              </pic:pic>
            </a:graphicData>
          </a:graphic>
          <wp14:sizeRelH relativeFrom="margin">
            <wp14:pctWidth>0</wp14:pctWidth>
          </wp14:sizeRelH>
          <wp14:sizeRelV relativeFrom="margin">
            <wp14:pctHeight>0</wp14:pctHeight>
          </wp14:sizeRelV>
        </wp:anchor>
      </w:drawing>
    </w:r>
    <w:r w:rsidR="00620682">
      <w:rPr>
        <w:noProof/>
        <w:lang w:val="en-US" w:eastAsia="en-US"/>
      </w:rPr>
      <w:drawing>
        <wp:anchor distT="0" distB="0" distL="114300" distR="114300" simplePos="0" relativeHeight="251659264" behindDoc="0" locked="0" layoutInCell="1" allowOverlap="1" wp14:anchorId="11C716BE" wp14:editId="1DC02076">
          <wp:simplePos x="0" y="0"/>
          <wp:positionH relativeFrom="page">
            <wp:posOffset>0</wp:posOffset>
          </wp:positionH>
          <wp:positionV relativeFrom="paragraph">
            <wp:posOffset>675640</wp:posOffset>
          </wp:positionV>
          <wp:extent cx="7504430" cy="374650"/>
          <wp:effectExtent l="0" t="0" r="127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6F008" w14:textId="77777777" w:rsidR="00852F11" w:rsidRDefault="00852F11" w:rsidP="00AB1717">
      <w:r>
        <w:separator/>
      </w:r>
    </w:p>
  </w:footnote>
  <w:footnote w:type="continuationSeparator" w:id="0">
    <w:p w14:paraId="5078ADFE" w14:textId="77777777" w:rsidR="00852F11" w:rsidRDefault="00852F11" w:rsidP="00AB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4DFB" w14:textId="77777777" w:rsidR="00892E27" w:rsidRDefault="00892E27">
    <w:pPr>
      <w:pStyle w:val="Header"/>
    </w:pPr>
    <w:r w:rsidRPr="00C779C2">
      <w:rPr>
        <w:rFonts w:ascii="Arial" w:eastAsia="Trebuchet MS" w:hAnsi="Arial"/>
        <w:noProof/>
        <w:color w:val="231F20"/>
        <w:sz w:val="22"/>
        <w:szCs w:val="22"/>
        <w:lang w:val="en-US" w:eastAsia="en-US"/>
      </w:rPr>
      <w:drawing>
        <wp:anchor distT="0" distB="0" distL="114300" distR="114300" simplePos="0" relativeHeight="251662336" behindDoc="1" locked="0" layoutInCell="1" allowOverlap="1" wp14:anchorId="7850D5E8" wp14:editId="502B15E6">
          <wp:simplePos x="0" y="0"/>
          <wp:positionH relativeFrom="page">
            <wp:align>left</wp:align>
          </wp:positionH>
          <wp:positionV relativeFrom="paragraph">
            <wp:posOffset>-256540</wp:posOffset>
          </wp:positionV>
          <wp:extent cx="7549200" cy="1119600"/>
          <wp:effectExtent l="0" t="0" r="0" b="4445"/>
          <wp:wrapTopAndBottom/>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507"/>
                  <a:stretch/>
                </pic:blipFill>
                <pic:spPr bwMode="auto">
                  <a:xfrm>
                    <a:off x="0" y="0"/>
                    <a:ext cx="7549200" cy="1119600"/>
                  </a:xfrm>
                  <a:prstGeom prst="rect">
                    <a:avLst/>
                  </a:prstGeom>
                  <a:noFill/>
                  <a:ln>
                    <a:noFill/>
                  </a:ln>
                  <a:extLst>
                    <a:ext uri="{53640926-AAD7-44D8-BBD7-CCE9431645EC}">
                      <a14:shadowObscured xmlns:a14="http://schemas.microsoft.com/office/drawing/2010/main"/>
                    </a:ex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28A0"/>
    <w:multiLevelType w:val="hybridMultilevel"/>
    <w:tmpl w:val="76B0DFF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193C4B10"/>
    <w:multiLevelType w:val="hybridMultilevel"/>
    <w:tmpl w:val="ECA0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30CDF"/>
    <w:multiLevelType w:val="hybridMultilevel"/>
    <w:tmpl w:val="155CC80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A815381"/>
    <w:multiLevelType w:val="hybridMultilevel"/>
    <w:tmpl w:val="50265BD2"/>
    <w:lvl w:ilvl="0" w:tplc="69EABF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A231A"/>
    <w:multiLevelType w:val="hybridMultilevel"/>
    <w:tmpl w:val="9B28DC0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2E193F82"/>
    <w:multiLevelType w:val="hybridMultilevel"/>
    <w:tmpl w:val="3B4E70A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6" w15:restartNumberingAfterBreak="0">
    <w:nsid w:val="2E425605"/>
    <w:multiLevelType w:val="multilevel"/>
    <w:tmpl w:val="02802BEA"/>
    <w:lvl w:ilvl="0">
      <w:start w:val="1"/>
      <w:numFmt w:val="lowerLetter"/>
      <w:lvlText w:val="%1)"/>
      <w:lvlJc w:val="left"/>
      <w:pPr>
        <w:ind w:left="360" w:hanging="360"/>
      </w:pPr>
      <w:rPr>
        <w:rFonts w:hint="default"/>
        <w:b w:val="0"/>
        <w:i w:val="0"/>
        <w:caps w:val="0"/>
        <w:strike w:val="0"/>
        <w:dstrike w:val="0"/>
        <w:color w:val="000000"/>
        <w:sz w:val="24"/>
        <w:szCs w:val="24"/>
        <w:u w:val="none" w:color="00000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9897D84"/>
    <w:multiLevelType w:val="hybridMultilevel"/>
    <w:tmpl w:val="135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A1F1B"/>
    <w:multiLevelType w:val="hybridMultilevel"/>
    <w:tmpl w:val="41E09A9A"/>
    <w:lvl w:ilvl="0" w:tplc="7F82361E">
      <w:start w:val="1"/>
      <w:numFmt w:val="decimal"/>
      <w:lvlText w:val="%1."/>
      <w:lvlJc w:val="left"/>
      <w:pPr>
        <w:ind w:left="720" w:hanging="360"/>
      </w:pPr>
      <w:rPr>
        <w:rFonts w:hint="default"/>
        <w:b/>
        <w:bCs/>
        <w:color w:val="7030A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C01E8"/>
    <w:multiLevelType w:val="multilevel"/>
    <w:tmpl w:val="02802BEA"/>
    <w:lvl w:ilvl="0">
      <w:start w:val="1"/>
      <w:numFmt w:val="lowerLetter"/>
      <w:lvlText w:val="%1)"/>
      <w:lvlJc w:val="left"/>
      <w:pPr>
        <w:ind w:left="360" w:hanging="360"/>
      </w:pPr>
      <w:rPr>
        <w:rFonts w:hint="default"/>
        <w:b w:val="0"/>
        <w:i w:val="0"/>
        <w:caps w:val="0"/>
        <w:strike w:val="0"/>
        <w:dstrike w:val="0"/>
        <w:color w:val="000000"/>
        <w:sz w:val="24"/>
        <w:szCs w:val="24"/>
        <w:u w:val="none" w:color="00000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582EE3"/>
    <w:multiLevelType w:val="multilevel"/>
    <w:tmpl w:val="02802BEA"/>
    <w:lvl w:ilvl="0">
      <w:start w:val="1"/>
      <w:numFmt w:val="lowerLetter"/>
      <w:lvlText w:val="%1)"/>
      <w:lvlJc w:val="left"/>
      <w:pPr>
        <w:ind w:left="360" w:hanging="360"/>
      </w:pPr>
      <w:rPr>
        <w:rFonts w:hint="default"/>
        <w:b w:val="0"/>
        <w:i w:val="0"/>
        <w:caps w:val="0"/>
        <w:strike w:val="0"/>
        <w:dstrike w:val="0"/>
        <w:color w:val="000000"/>
        <w:sz w:val="24"/>
        <w:szCs w:val="24"/>
        <w:u w:val="none" w:color="00000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244DC5"/>
    <w:multiLevelType w:val="hybridMultilevel"/>
    <w:tmpl w:val="9B744F36"/>
    <w:lvl w:ilvl="0" w:tplc="8E8E5896">
      <w:start w:val="1"/>
      <w:numFmt w:val="bullet"/>
      <w:lvlText w:val="-"/>
      <w:lvlJc w:val="left"/>
      <w:pPr>
        <w:ind w:left="1448" w:hanging="360"/>
      </w:pPr>
      <w:rPr>
        <w:rFonts w:ascii="Cambria" w:eastAsia="Calibri" w:hAnsi="Cambria" w:cs="Aria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3" w15:restartNumberingAfterBreak="0">
    <w:nsid w:val="52A97430"/>
    <w:multiLevelType w:val="hybridMultilevel"/>
    <w:tmpl w:val="43A68BC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54864E16"/>
    <w:multiLevelType w:val="hybridMultilevel"/>
    <w:tmpl w:val="C692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C6A38"/>
    <w:multiLevelType w:val="hybridMultilevel"/>
    <w:tmpl w:val="EFD42C8E"/>
    <w:lvl w:ilvl="0" w:tplc="B0728272">
      <w:start w:val="1"/>
      <w:numFmt w:val="decimal"/>
      <w:lvlText w:val="%1."/>
      <w:lvlJc w:val="left"/>
      <w:pPr>
        <w:ind w:left="5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B05B0"/>
    <w:multiLevelType w:val="hybridMultilevel"/>
    <w:tmpl w:val="E0AE0C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706766A6"/>
    <w:multiLevelType w:val="hybridMultilevel"/>
    <w:tmpl w:val="86F00A9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15:restartNumberingAfterBreak="0">
    <w:nsid w:val="763C38F8"/>
    <w:multiLevelType w:val="hybridMultilevel"/>
    <w:tmpl w:val="A24A983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15"/>
  </w:num>
  <w:num w:numId="4">
    <w:abstractNumId w:val="1"/>
  </w:num>
  <w:num w:numId="5">
    <w:abstractNumId w:val="11"/>
  </w:num>
  <w:num w:numId="6">
    <w:abstractNumId w:val="6"/>
  </w:num>
  <w:num w:numId="7">
    <w:abstractNumId w:val="10"/>
  </w:num>
  <w:num w:numId="8">
    <w:abstractNumId w:val="12"/>
  </w:num>
  <w:num w:numId="9">
    <w:abstractNumId w:val="4"/>
  </w:num>
  <w:num w:numId="10">
    <w:abstractNumId w:val="8"/>
  </w:num>
  <w:num w:numId="11">
    <w:abstractNumId w:val="3"/>
  </w:num>
  <w:num w:numId="12">
    <w:abstractNumId w:val="14"/>
  </w:num>
  <w:num w:numId="13">
    <w:abstractNumId w:val="7"/>
  </w:num>
  <w:num w:numId="14">
    <w:abstractNumId w:val="13"/>
  </w:num>
  <w:num w:numId="15">
    <w:abstractNumId w:val="2"/>
  </w:num>
  <w:num w:numId="16">
    <w:abstractNumId w:val="18"/>
  </w:num>
  <w:num w:numId="17">
    <w:abstractNumId w:val="17"/>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01"/>
    <w:rsid w:val="000013D8"/>
    <w:rsid w:val="00007156"/>
    <w:rsid w:val="000242B6"/>
    <w:rsid w:val="000318BA"/>
    <w:rsid w:val="0003741A"/>
    <w:rsid w:val="00050FC8"/>
    <w:rsid w:val="00065056"/>
    <w:rsid w:val="00067108"/>
    <w:rsid w:val="000733A4"/>
    <w:rsid w:val="00076828"/>
    <w:rsid w:val="0008757A"/>
    <w:rsid w:val="000937CC"/>
    <w:rsid w:val="0009576B"/>
    <w:rsid w:val="000B45DB"/>
    <w:rsid w:val="000B6CB0"/>
    <w:rsid w:val="000C001E"/>
    <w:rsid w:val="000C1702"/>
    <w:rsid w:val="000C2E11"/>
    <w:rsid w:val="000D3601"/>
    <w:rsid w:val="000E13FF"/>
    <w:rsid w:val="000E2DE4"/>
    <w:rsid w:val="000F0CA8"/>
    <w:rsid w:val="000F3DAC"/>
    <w:rsid w:val="000F4924"/>
    <w:rsid w:val="00111479"/>
    <w:rsid w:val="00117E25"/>
    <w:rsid w:val="00134DF2"/>
    <w:rsid w:val="00135217"/>
    <w:rsid w:val="001427E1"/>
    <w:rsid w:val="001446EC"/>
    <w:rsid w:val="001537A4"/>
    <w:rsid w:val="00156A11"/>
    <w:rsid w:val="0017027D"/>
    <w:rsid w:val="00185E45"/>
    <w:rsid w:val="001E122F"/>
    <w:rsid w:val="001E65EA"/>
    <w:rsid w:val="001F0587"/>
    <w:rsid w:val="001F2AC6"/>
    <w:rsid w:val="001F6BCD"/>
    <w:rsid w:val="001F6E55"/>
    <w:rsid w:val="0020035B"/>
    <w:rsid w:val="00201D4A"/>
    <w:rsid w:val="002066D3"/>
    <w:rsid w:val="00211756"/>
    <w:rsid w:val="0021487D"/>
    <w:rsid w:val="00215EF3"/>
    <w:rsid w:val="00221FBB"/>
    <w:rsid w:val="0023057F"/>
    <w:rsid w:val="00246A92"/>
    <w:rsid w:val="002544D7"/>
    <w:rsid w:val="00261D6D"/>
    <w:rsid w:val="00274E82"/>
    <w:rsid w:val="00296C9C"/>
    <w:rsid w:val="002B10CD"/>
    <w:rsid w:val="002B13DC"/>
    <w:rsid w:val="002B6DF7"/>
    <w:rsid w:val="002B7777"/>
    <w:rsid w:val="002C1977"/>
    <w:rsid w:val="002D0C2A"/>
    <w:rsid w:val="002D0FF2"/>
    <w:rsid w:val="002E226E"/>
    <w:rsid w:val="002E2329"/>
    <w:rsid w:val="002E2DAE"/>
    <w:rsid w:val="002E55C8"/>
    <w:rsid w:val="002F5958"/>
    <w:rsid w:val="00300A81"/>
    <w:rsid w:val="003145D4"/>
    <w:rsid w:val="00314AB1"/>
    <w:rsid w:val="00314D68"/>
    <w:rsid w:val="003211C8"/>
    <w:rsid w:val="00333C8B"/>
    <w:rsid w:val="00334F34"/>
    <w:rsid w:val="003367F2"/>
    <w:rsid w:val="00336FE4"/>
    <w:rsid w:val="00343A1D"/>
    <w:rsid w:val="003474A3"/>
    <w:rsid w:val="00354EA5"/>
    <w:rsid w:val="00360186"/>
    <w:rsid w:val="003700DE"/>
    <w:rsid w:val="00376F8D"/>
    <w:rsid w:val="00377B81"/>
    <w:rsid w:val="00380550"/>
    <w:rsid w:val="00391EDF"/>
    <w:rsid w:val="003A16D8"/>
    <w:rsid w:val="003A1EF1"/>
    <w:rsid w:val="003A2E52"/>
    <w:rsid w:val="003A34F0"/>
    <w:rsid w:val="003B196B"/>
    <w:rsid w:val="003B7507"/>
    <w:rsid w:val="003C3C48"/>
    <w:rsid w:val="003D4A9D"/>
    <w:rsid w:val="003E3081"/>
    <w:rsid w:val="003E5B13"/>
    <w:rsid w:val="0040168B"/>
    <w:rsid w:val="0040230B"/>
    <w:rsid w:val="00413890"/>
    <w:rsid w:val="004270E7"/>
    <w:rsid w:val="004276C6"/>
    <w:rsid w:val="00432FF9"/>
    <w:rsid w:val="00435098"/>
    <w:rsid w:val="00446E0C"/>
    <w:rsid w:val="00450C66"/>
    <w:rsid w:val="00474D39"/>
    <w:rsid w:val="00485938"/>
    <w:rsid w:val="004914E6"/>
    <w:rsid w:val="004A3ABB"/>
    <w:rsid w:val="004A5E3B"/>
    <w:rsid w:val="004A6923"/>
    <w:rsid w:val="004B4070"/>
    <w:rsid w:val="004B41BE"/>
    <w:rsid w:val="004B61C6"/>
    <w:rsid w:val="004C5C63"/>
    <w:rsid w:val="004C5CD1"/>
    <w:rsid w:val="004C7B4C"/>
    <w:rsid w:val="004D0A15"/>
    <w:rsid w:val="004D4701"/>
    <w:rsid w:val="004F4236"/>
    <w:rsid w:val="00502480"/>
    <w:rsid w:val="00503875"/>
    <w:rsid w:val="00514830"/>
    <w:rsid w:val="005152D0"/>
    <w:rsid w:val="00523548"/>
    <w:rsid w:val="00525018"/>
    <w:rsid w:val="005364EC"/>
    <w:rsid w:val="00547169"/>
    <w:rsid w:val="00556EB0"/>
    <w:rsid w:val="005615B3"/>
    <w:rsid w:val="00571C14"/>
    <w:rsid w:val="005736CA"/>
    <w:rsid w:val="00574D74"/>
    <w:rsid w:val="00576A90"/>
    <w:rsid w:val="00590816"/>
    <w:rsid w:val="005A034E"/>
    <w:rsid w:val="005B0418"/>
    <w:rsid w:val="005B7191"/>
    <w:rsid w:val="005C36EC"/>
    <w:rsid w:val="005D34EF"/>
    <w:rsid w:val="005E0CE6"/>
    <w:rsid w:val="005E49A6"/>
    <w:rsid w:val="006047A1"/>
    <w:rsid w:val="006147B7"/>
    <w:rsid w:val="00616921"/>
    <w:rsid w:val="00620381"/>
    <w:rsid w:val="00620682"/>
    <w:rsid w:val="00634285"/>
    <w:rsid w:val="00634BF4"/>
    <w:rsid w:val="00667933"/>
    <w:rsid w:val="00674F15"/>
    <w:rsid w:val="00685CC2"/>
    <w:rsid w:val="0069139A"/>
    <w:rsid w:val="0069178C"/>
    <w:rsid w:val="006A6C42"/>
    <w:rsid w:val="006C7856"/>
    <w:rsid w:val="006D0B7C"/>
    <w:rsid w:val="006D1851"/>
    <w:rsid w:val="006D53E3"/>
    <w:rsid w:val="006D7B2D"/>
    <w:rsid w:val="006F1576"/>
    <w:rsid w:val="006F7334"/>
    <w:rsid w:val="007030D1"/>
    <w:rsid w:val="00706920"/>
    <w:rsid w:val="00730B5C"/>
    <w:rsid w:val="00734B08"/>
    <w:rsid w:val="00735586"/>
    <w:rsid w:val="007419DF"/>
    <w:rsid w:val="0075698B"/>
    <w:rsid w:val="00761252"/>
    <w:rsid w:val="00767973"/>
    <w:rsid w:val="00777E42"/>
    <w:rsid w:val="00797878"/>
    <w:rsid w:val="00797FA7"/>
    <w:rsid w:val="007A1EEB"/>
    <w:rsid w:val="007B5860"/>
    <w:rsid w:val="007B753C"/>
    <w:rsid w:val="007C6088"/>
    <w:rsid w:val="007E725F"/>
    <w:rsid w:val="007E73F6"/>
    <w:rsid w:val="008058D7"/>
    <w:rsid w:val="0081026E"/>
    <w:rsid w:val="00816E71"/>
    <w:rsid w:val="008343D5"/>
    <w:rsid w:val="008405FD"/>
    <w:rsid w:val="0084142B"/>
    <w:rsid w:val="00842048"/>
    <w:rsid w:val="00847448"/>
    <w:rsid w:val="00847B12"/>
    <w:rsid w:val="00852F11"/>
    <w:rsid w:val="008839A4"/>
    <w:rsid w:val="00886853"/>
    <w:rsid w:val="00892E27"/>
    <w:rsid w:val="00896255"/>
    <w:rsid w:val="008A070A"/>
    <w:rsid w:val="008B77B4"/>
    <w:rsid w:val="008C0EC3"/>
    <w:rsid w:val="008C1ECC"/>
    <w:rsid w:val="008C4258"/>
    <w:rsid w:val="008C7AFD"/>
    <w:rsid w:val="008D228F"/>
    <w:rsid w:val="008E009B"/>
    <w:rsid w:val="00932BC0"/>
    <w:rsid w:val="00950BCB"/>
    <w:rsid w:val="009627BC"/>
    <w:rsid w:val="00964CBC"/>
    <w:rsid w:val="0097653C"/>
    <w:rsid w:val="00981E99"/>
    <w:rsid w:val="009D1449"/>
    <w:rsid w:val="009D31C1"/>
    <w:rsid w:val="009E29B4"/>
    <w:rsid w:val="009E53EA"/>
    <w:rsid w:val="009F235C"/>
    <w:rsid w:val="00A0034A"/>
    <w:rsid w:val="00A21C71"/>
    <w:rsid w:val="00A26D91"/>
    <w:rsid w:val="00A27C19"/>
    <w:rsid w:val="00A42A6F"/>
    <w:rsid w:val="00A46153"/>
    <w:rsid w:val="00A465D5"/>
    <w:rsid w:val="00A53982"/>
    <w:rsid w:val="00A7136A"/>
    <w:rsid w:val="00A74D73"/>
    <w:rsid w:val="00A914DA"/>
    <w:rsid w:val="00AA0560"/>
    <w:rsid w:val="00AB1717"/>
    <w:rsid w:val="00AF143A"/>
    <w:rsid w:val="00B11B6F"/>
    <w:rsid w:val="00B1343D"/>
    <w:rsid w:val="00B23788"/>
    <w:rsid w:val="00B50923"/>
    <w:rsid w:val="00B556B6"/>
    <w:rsid w:val="00B67B58"/>
    <w:rsid w:val="00B712C9"/>
    <w:rsid w:val="00B72A82"/>
    <w:rsid w:val="00B802A3"/>
    <w:rsid w:val="00B958E7"/>
    <w:rsid w:val="00BA2CEA"/>
    <w:rsid w:val="00BA3F95"/>
    <w:rsid w:val="00BC361E"/>
    <w:rsid w:val="00BC5C93"/>
    <w:rsid w:val="00BC6913"/>
    <w:rsid w:val="00BE0CEC"/>
    <w:rsid w:val="00BE4AAB"/>
    <w:rsid w:val="00BF2888"/>
    <w:rsid w:val="00C063D5"/>
    <w:rsid w:val="00C33DE9"/>
    <w:rsid w:val="00C35E30"/>
    <w:rsid w:val="00C36209"/>
    <w:rsid w:val="00C56327"/>
    <w:rsid w:val="00C70060"/>
    <w:rsid w:val="00C7407E"/>
    <w:rsid w:val="00C779C2"/>
    <w:rsid w:val="00C9256E"/>
    <w:rsid w:val="00CA2026"/>
    <w:rsid w:val="00CB332A"/>
    <w:rsid w:val="00CB3FBA"/>
    <w:rsid w:val="00CC4BA1"/>
    <w:rsid w:val="00CC5FCD"/>
    <w:rsid w:val="00CD2EF9"/>
    <w:rsid w:val="00CE0316"/>
    <w:rsid w:val="00CE294B"/>
    <w:rsid w:val="00CF386F"/>
    <w:rsid w:val="00D00C13"/>
    <w:rsid w:val="00D024F3"/>
    <w:rsid w:val="00D21399"/>
    <w:rsid w:val="00D319E7"/>
    <w:rsid w:val="00D405BA"/>
    <w:rsid w:val="00D4166B"/>
    <w:rsid w:val="00D47A39"/>
    <w:rsid w:val="00D66A9D"/>
    <w:rsid w:val="00D73098"/>
    <w:rsid w:val="00D74A73"/>
    <w:rsid w:val="00D75AF4"/>
    <w:rsid w:val="00D86E93"/>
    <w:rsid w:val="00D87FD8"/>
    <w:rsid w:val="00D97800"/>
    <w:rsid w:val="00DA0C0A"/>
    <w:rsid w:val="00DA2784"/>
    <w:rsid w:val="00DB3421"/>
    <w:rsid w:val="00DB7327"/>
    <w:rsid w:val="00DC304C"/>
    <w:rsid w:val="00DC6ED8"/>
    <w:rsid w:val="00DD151F"/>
    <w:rsid w:val="00DD3BC4"/>
    <w:rsid w:val="00DE103A"/>
    <w:rsid w:val="00DE275A"/>
    <w:rsid w:val="00E14293"/>
    <w:rsid w:val="00E172CD"/>
    <w:rsid w:val="00E32948"/>
    <w:rsid w:val="00E32ACF"/>
    <w:rsid w:val="00E52C77"/>
    <w:rsid w:val="00E53BD2"/>
    <w:rsid w:val="00E53DF8"/>
    <w:rsid w:val="00E546C5"/>
    <w:rsid w:val="00E5756D"/>
    <w:rsid w:val="00E73946"/>
    <w:rsid w:val="00E82493"/>
    <w:rsid w:val="00EB6009"/>
    <w:rsid w:val="00EC0AA0"/>
    <w:rsid w:val="00EC1C6D"/>
    <w:rsid w:val="00EC532B"/>
    <w:rsid w:val="00ED185D"/>
    <w:rsid w:val="00ED7298"/>
    <w:rsid w:val="00EE0E16"/>
    <w:rsid w:val="00EF1361"/>
    <w:rsid w:val="00EF48D3"/>
    <w:rsid w:val="00EF53ED"/>
    <w:rsid w:val="00EF6783"/>
    <w:rsid w:val="00EF6BCB"/>
    <w:rsid w:val="00F152C5"/>
    <w:rsid w:val="00F20D28"/>
    <w:rsid w:val="00F36366"/>
    <w:rsid w:val="00F44CE3"/>
    <w:rsid w:val="00F50A0D"/>
    <w:rsid w:val="00F722D2"/>
    <w:rsid w:val="00F810E6"/>
    <w:rsid w:val="00FD2975"/>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AFE07"/>
  <w15:docId w15:val="{DDC2AA30-4A81-4382-B27D-0F89986F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601"/>
    <w:rPr>
      <w:rFonts w:cs="Arial"/>
    </w:rPr>
  </w:style>
  <w:style w:type="paragraph" w:styleId="Heading1">
    <w:name w:val="heading 1"/>
    <w:basedOn w:val="Normal"/>
    <w:next w:val="Normal"/>
    <w:link w:val="Heading1Char"/>
    <w:uiPriority w:val="9"/>
    <w:qFormat/>
    <w:rsid w:val="0084142B"/>
    <w:pPr>
      <w:keepNext/>
      <w:spacing w:before="240" w:after="60" w:line="259" w:lineRule="auto"/>
      <w:outlineLvl w:val="0"/>
    </w:pPr>
    <w:rPr>
      <w:rFonts w:ascii="Calibri Light" w:eastAsia="Times New Roman" w:hAnsi="Calibri Light" w:cs="Times New Roman"/>
      <w:b/>
      <w:bCs/>
      <w:kern w:val="32"/>
      <w:sz w:val="32"/>
      <w:szCs w:val="32"/>
      <w:lang w:val="en-US" w:eastAsia="en-US"/>
    </w:rPr>
  </w:style>
  <w:style w:type="paragraph" w:styleId="Heading2">
    <w:name w:val="heading 2"/>
    <w:basedOn w:val="Normal"/>
    <w:next w:val="Normal"/>
    <w:link w:val="Heading2Char"/>
    <w:qFormat/>
    <w:rsid w:val="00847B12"/>
    <w:pPr>
      <w:keepNext/>
      <w:spacing w:before="240" w:after="60" w:line="276" w:lineRule="auto"/>
      <w:outlineLvl w:val="1"/>
    </w:pPr>
    <w:rPr>
      <w:rFonts w:ascii="Arial" w:eastAsia="Times New Roman" w:hAnsi="Arial"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NoSpacing">
    <w:name w:val="No Spacing"/>
    <w:uiPriority w:val="1"/>
    <w:qFormat/>
    <w:rsid w:val="00F36366"/>
    <w:rPr>
      <w:rFonts w:cs="Arial"/>
    </w:rPr>
  </w:style>
  <w:style w:type="character" w:styleId="Hyperlink">
    <w:name w:val="Hyperlink"/>
    <w:basedOn w:val="DefaultParagraphFont"/>
    <w:uiPriority w:val="99"/>
    <w:unhideWhenUsed/>
    <w:rsid w:val="00336FE4"/>
    <w:rPr>
      <w:color w:val="0000FF"/>
      <w:u w:val="single"/>
    </w:rPr>
  </w:style>
  <w:style w:type="table" w:styleId="TableGrid">
    <w:name w:val="Table Grid"/>
    <w:basedOn w:val="TableNormal"/>
    <w:uiPriority w:val="39"/>
    <w:rsid w:val="000D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A82"/>
    <w:pPr>
      <w:spacing w:after="200" w:line="276" w:lineRule="auto"/>
      <w:ind w:left="720"/>
      <w:contextualSpacing/>
    </w:pPr>
    <w:rPr>
      <w:rFonts w:cs="Times New Roman"/>
      <w:sz w:val="22"/>
      <w:szCs w:val="22"/>
      <w:lang w:val="en-US" w:eastAsia="en-US"/>
    </w:rPr>
  </w:style>
  <w:style w:type="character" w:styleId="CommentReference">
    <w:name w:val="annotation reference"/>
    <w:basedOn w:val="DefaultParagraphFont"/>
    <w:uiPriority w:val="99"/>
    <w:semiHidden/>
    <w:unhideWhenUsed/>
    <w:rsid w:val="004B41BE"/>
    <w:rPr>
      <w:sz w:val="16"/>
      <w:szCs w:val="16"/>
    </w:rPr>
  </w:style>
  <w:style w:type="paragraph" w:styleId="CommentText">
    <w:name w:val="annotation text"/>
    <w:basedOn w:val="Normal"/>
    <w:link w:val="CommentTextChar"/>
    <w:unhideWhenUsed/>
    <w:rsid w:val="004B41BE"/>
  </w:style>
  <w:style w:type="character" w:customStyle="1" w:styleId="CommentTextChar">
    <w:name w:val="Comment Text Char"/>
    <w:basedOn w:val="DefaultParagraphFont"/>
    <w:link w:val="CommentText"/>
    <w:rsid w:val="004B41BE"/>
    <w:rPr>
      <w:rFonts w:cs="Arial"/>
    </w:rPr>
  </w:style>
  <w:style w:type="paragraph" w:styleId="CommentSubject">
    <w:name w:val="annotation subject"/>
    <w:basedOn w:val="CommentText"/>
    <w:next w:val="CommentText"/>
    <w:link w:val="CommentSubjectChar"/>
    <w:uiPriority w:val="99"/>
    <w:semiHidden/>
    <w:unhideWhenUsed/>
    <w:rsid w:val="004B41BE"/>
    <w:rPr>
      <w:b/>
      <w:bCs/>
    </w:rPr>
  </w:style>
  <w:style w:type="character" w:customStyle="1" w:styleId="CommentSubjectChar">
    <w:name w:val="Comment Subject Char"/>
    <w:basedOn w:val="CommentTextChar"/>
    <w:link w:val="CommentSubject"/>
    <w:uiPriority w:val="99"/>
    <w:semiHidden/>
    <w:rsid w:val="004B41BE"/>
    <w:rPr>
      <w:rFonts w:cs="Arial"/>
      <w:b/>
      <w:bCs/>
    </w:rPr>
  </w:style>
  <w:style w:type="paragraph" w:styleId="BalloonText">
    <w:name w:val="Balloon Text"/>
    <w:basedOn w:val="Normal"/>
    <w:link w:val="BalloonTextChar"/>
    <w:uiPriority w:val="99"/>
    <w:semiHidden/>
    <w:unhideWhenUsed/>
    <w:rsid w:val="004B4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1BE"/>
    <w:rPr>
      <w:rFonts w:ascii="Segoe UI" w:hAnsi="Segoe UI" w:cs="Segoe UI"/>
      <w:sz w:val="18"/>
      <w:szCs w:val="18"/>
    </w:rPr>
  </w:style>
  <w:style w:type="character" w:customStyle="1" w:styleId="Heading2Char">
    <w:name w:val="Heading 2 Char"/>
    <w:basedOn w:val="DefaultParagraphFont"/>
    <w:link w:val="Heading2"/>
    <w:rsid w:val="00847B12"/>
    <w:rPr>
      <w:rFonts w:ascii="Arial" w:eastAsia="Times New Roman" w:hAnsi="Arial"/>
      <w:b/>
      <w:bCs/>
      <w:i/>
      <w:iCs/>
      <w:sz w:val="28"/>
      <w:szCs w:val="28"/>
      <w:lang w:val="en-US" w:eastAsia="en-US"/>
    </w:rPr>
  </w:style>
  <w:style w:type="paragraph" w:styleId="Title">
    <w:name w:val="Title"/>
    <w:basedOn w:val="Normal"/>
    <w:link w:val="TitleChar"/>
    <w:qFormat/>
    <w:rsid w:val="00847B12"/>
    <w:pPr>
      <w:spacing w:before="240"/>
    </w:pPr>
    <w:rPr>
      <w:rFonts w:ascii="Times New Roman" w:eastAsia="Times New Roman" w:hAnsi="Times New Roman"/>
      <w:b/>
      <w:bCs/>
      <w:sz w:val="24"/>
      <w:szCs w:val="32"/>
      <w:lang w:val="en-US" w:eastAsia="en-US"/>
    </w:rPr>
  </w:style>
  <w:style w:type="character" w:customStyle="1" w:styleId="TitleChar">
    <w:name w:val="Title Char"/>
    <w:basedOn w:val="DefaultParagraphFont"/>
    <w:link w:val="Title"/>
    <w:rsid w:val="00847B12"/>
    <w:rPr>
      <w:rFonts w:ascii="Times New Roman" w:eastAsia="Times New Roman" w:hAnsi="Times New Roman" w:cs="Arial"/>
      <w:b/>
      <w:bCs/>
      <w:sz w:val="24"/>
      <w:szCs w:val="32"/>
      <w:lang w:val="en-US" w:eastAsia="en-US"/>
    </w:rPr>
  </w:style>
  <w:style w:type="paragraph" w:styleId="FootnoteText">
    <w:name w:val="footnote text"/>
    <w:aliases w:val="Footnote Text Char Char,Fußnote,single space,FOOTNOTES,fn,Podrozdział,Footnote,fn Char Char Char,fn Char Char,fn Char,Fußnote Char Char Char,Fußnote Char,Fußnote Char Char Char Char,footnote text,stile 1,Footnote1"/>
    <w:basedOn w:val="Normal"/>
    <w:link w:val="FootnoteTextChar"/>
    <w:uiPriority w:val="99"/>
    <w:unhideWhenUsed/>
    <w:rsid w:val="00847B12"/>
    <w:rPr>
      <w:rFonts w:ascii="Times New Roman" w:eastAsia="Times New Roman" w:hAnsi="Times New Roman" w:cs="Times New Roman"/>
      <w:lang w:val="en-IE" w:eastAsia="en-US"/>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847B12"/>
    <w:rPr>
      <w:rFonts w:ascii="Times New Roman" w:eastAsia="Times New Roman" w:hAnsi="Times New Roman"/>
      <w:lang w:val="en-IE" w:eastAsia="en-US"/>
    </w:rPr>
  </w:style>
  <w:style w:type="character" w:styleId="FootnoteReference">
    <w:name w:val="footnote reference"/>
    <w:uiPriority w:val="99"/>
    <w:unhideWhenUsed/>
    <w:rsid w:val="00847B12"/>
    <w:rPr>
      <w:vertAlign w:val="superscript"/>
    </w:rPr>
  </w:style>
  <w:style w:type="paragraph" w:styleId="EndnoteText">
    <w:name w:val="endnote text"/>
    <w:basedOn w:val="Normal"/>
    <w:link w:val="EndnoteTextChar"/>
    <w:rsid w:val="00847B12"/>
    <w:rPr>
      <w:rFonts w:ascii="Times New Roman" w:eastAsia="Times New Roman" w:hAnsi="Times New Roman" w:cs="Times New Roman"/>
      <w:lang w:val="en-IE" w:eastAsia="en-US"/>
    </w:rPr>
  </w:style>
  <w:style w:type="character" w:customStyle="1" w:styleId="EndnoteTextChar">
    <w:name w:val="Endnote Text Char"/>
    <w:basedOn w:val="DefaultParagraphFont"/>
    <w:link w:val="EndnoteText"/>
    <w:rsid w:val="00847B12"/>
    <w:rPr>
      <w:rFonts w:ascii="Times New Roman" w:eastAsia="Times New Roman" w:hAnsi="Times New Roman"/>
      <w:lang w:val="en-IE" w:eastAsia="en-US"/>
    </w:rPr>
  </w:style>
  <w:style w:type="paragraph" w:customStyle="1" w:styleId="Default">
    <w:name w:val="Default"/>
    <w:rsid w:val="00847B1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eading1Char">
    <w:name w:val="Heading 1 Char"/>
    <w:basedOn w:val="DefaultParagraphFont"/>
    <w:link w:val="Heading1"/>
    <w:uiPriority w:val="9"/>
    <w:rsid w:val="0084142B"/>
    <w:rPr>
      <w:rFonts w:ascii="Calibri Light" w:eastAsia="Times New Roman" w:hAnsi="Calibri Light"/>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6101">
      <w:bodyDiv w:val="1"/>
      <w:marLeft w:val="0"/>
      <w:marRight w:val="0"/>
      <w:marTop w:val="0"/>
      <w:marBottom w:val="0"/>
      <w:divBdr>
        <w:top w:val="none" w:sz="0" w:space="0" w:color="auto"/>
        <w:left w:val="none" w:sz="0" w:space="0" w:color="auto"/>
        <w:bottom w:val="none" w:sz="0" w:space="0" w:color="auto"/>
        <w:right w:val="none" w:sz="0" w:space="0" w:color="auto"/>
      </w:divBdr>
      <w:divsChild>
        <w:div w:id="1640501173">
          <w:marLeft w:val="0"/>
          <w:marRight w:val="0"/>
          <w:marTop w:val="0"/>
          <w:marBottom w:val="0"/>
          <w:divBdr>
            <w:top w:val="none" w:sz="0" w:space="0" w:color="auto"/>
            <w:left w:val="none" w:sz="0" w:space="0" w:color="auto"/>
            <w:bottom w:val="none" w:sz="0" w:space="0" w:color="auto"/>
            <w:right w:val="none" w:sz="0" w:space="0" w:color="auto"/>
          </w:divBdr>
        </w:div>
        <w:div w:id="413013768">
          <w:marLeft w:val="0"/>
          <w:marRight w:val="0"/>
          <w:marTop w:val="0"/>
          <w:marBottom w:val="0"/>
          <w:divBdr>
            <w:top w:val="none" w:sz="0" w:space="0" w:color="auto"/>
            <w:left w:val="none" w:sz="0" w:space="0" w:color="auto"/>
            <w:bottom w:val="none" w:sz="0" w:space="0" w:color="auto"/>
            <w:right w:val="none" w:sz="0" w:space="0" w:color="auto"/>
          </w:divBdr>
        </w:div>
      </w:divsChild>
    </w:div>
    <w:div w:id="72962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ai\Downloads\Future%20Stars%202021%20CU%20ASE%20(1).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92C2-CDD7-4557-A7A6-214AA330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Future Stars 2021 CU ASE (1).dotx</Template>
  <TotalTime>27</TotalTime>
  <Pages>8</Pages>
  <Words>1818</Words>
  <Characters>10364</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dc:creator>
  <cp:keywords/>
  <dc:description/>
  <cp:lastModifiedBy>Mihaela Constantinescu</cp:lastModifiedBy>
  <cp:revision>19</cp:revision>
  <cp:lastPrinted>2019-04-01T13:23:00Z</cp:lastPrinted>
  <dcterms:created xsi:type="dcterms:W3CDTF">2022-06-20T08:55:00Z</dcterms:created>
  <dcterms:modified xsi:type="dcterms:W3CDTF">2022-06-29T14:02:00Z</dcterms:modified>
</cp:coreProperties>
</file>